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ind w:firstLine="0" w:firstLineChars="0"/>
        <w:jc w:val="center"/>
        <w:rPr>
          <w:rFonts w:hint="eastAsia" w:ascii="仿宋_GB2312" w:hAnsi="Verdana" w:eastAsia="仿宋_GB2312" w:cs="宋体"/>
          <w:b/>
          <w:color w:val="000000"/>
          <w:kern w:val="0"/>
          <w:sz w:val="28"/>
          <w:szCs w:val="28"/>
        </w:rPr>
      </w:pPr>
      <w:bookmarkStart w:id="1" w:name="_GoBack"/>
      <w:bookmarkEnd w:id="1"/>
      <w:bookmarkStart w:id="0" w:name="经费决算报告"/>
      <w:r>
        <w:rPr>
          <w:rFonts w:hint="eastAsia"/>
          <w:sz w:val="44"/>
          <w:szCs w:val="44"/>
        </w:rPr>
        <w:t>四川省科技计划项目经费决算报告</w:t>
      </w:r>
    </w:p>
    <w:bookmarkEnd w:id="0"/>
    <w:p>
      <w:pPr>
        <w:ind w:firstLine="640" w:firstLineChars="200"/>
        <w:rPr>
          <w:rFonts w:hint="eastAsia" w:ascii="仿宋_GB2312" w:eastAsia="仿宋_GB2312"/>
          <w:sz w:val="32"/>
          <w:szCs w:val="32"/>
        </w:rPr>
      </w:pPr>
    </w:p>
    <w:p>
      <w:pPr>
        <w:ind w:firstLine="662" w:firstLineChars="200"/>
        <w:rPr>
          <w:rStyle w:val="6"/>
          <w:rFonts w:hint="eastAsia" w:ascii="仿宋" w:hAnsi="仿宋" w:eastAsia="仿宋"/>
          <w:b/>
          <w:spacing w:val="15"/>
          <w:sz w:val="30"/>
          <w:szCs w:val="30"/>
        </w:rPr>
      </w:pPr>
      <w:r>
        <w:rPr>
          <w:rStyle w:val="6"/>
          <w:rFonts w:hint="eastAsia" w:ascii="仿宋" w:hAnsi="仿宋" w:eastAsia="仿宋"/>
          <w:b/>
          <w:spacing w:val="15"/>
          <w:sz w:val="30"/>
          <w:szCs w:val="30"/>
        </w:rPr>
        <w:t>项目题目</w:t>
      </w:r>
      <w:r>
        <w:rPr>
          <w:rStyle w:val="6"/>
          <w:rFonts w:hint="eastAsia"/>
          <w:b/>
          <w:spacing w:val="15"/>
          <w:sz w:val="30"/>
          <w:szCs w:val="30"/>
        </w:rPr>
        <w:t>：</w:t>
      </w:r>
      <w:r>
        <w:rPr>
          <w:rStyle w:val="6"/>
          <w:rFonts w:hint="eastAsia" w:ascii="仿宋" w:hAnsi="仿宋" w:eastAsia="仿宋"/>
          <w:b/>
          <w:spacing w:val="15"/>
          <w:sz w:val="30"/>
          <w:szCs w:val="30"/>
        </w:rPr>
        <w:t xml:space="preserve"> </w:t>
      </w:r>
    </w:p>
    <w:p>
      <w:pPr>
        <w:ind w:firstLine="662" w:firstLineChars="200"/>
        <w:rPr>
          <w:rStyle w:val="6"/>
          <w:rFonts w:hint="eastAsia" w:ascii="仿宋" w:hAnsi="仿宋" w:eastAsia="仿宋"/>
          <w:b/>
          <w:spacing w:val="15"/>
          <w:sz w:val="30"/>
          <w:szCs w:val="30"/>
        </w:rPr>
      </w:pPr>
      <w:r>
        <w:rPr>
          <w:rStyle w:val="6"/>
          <w:rFonts w:hint="eastAsia" w:ascii="仿宋" w:hAnsi="仿宋" w:eastAsia="仿宋"/>
          <w:b/>
          <w:spacing w:val="15"/>
          <w:sz w:val="30"/>
          <w:szCs w:val="30"/>
        </w:rPr>
        <w:t>项目编号：</w:t>
      </w:r>
    </w:p>
    <w:p>
      <w:pPr>
        <w:ind w:firstLine="662" w:firstLineChars="200"/>
        <w:rPr>
          <w:rStyle w:val="6"/>
          <w:rFonts w:hint="eastAsia" w:ascii="仿宋" w:hAnsi="仿宋" w:eastAsia="仿宋"/>
          <w:b/>
          <w:spacing w:val="15"/>
          <w:sz w:val="30"/>
          <w:szCs w:val="30"/>
        </w:rPr>
      </w:pPr>
      <w:r>
        <w:rPr>
          <w:rStyle w:val="6"/>
          <w:rFonts w:hint="eastAsia" w:ascii="仿宋" w:hAnsi="仿宋" w:eastAsia="仿宋"/>
          <w:b/>
          <w:spacing w:val="15"/>
          <w:sz w:val="30"/>
          <w:szCs w:val="30"/>
        </w:rPr>
        <w:t>项目负责人：</w:t>
      </w:r>
    </w:p>
    <w:p>
      <w:pPr>
        <w:ind w:firstLine="640" w:firstLineChars="200"/>
        <w:rPr>
          <w:rFonts w:hint="eastAsia" w:ascii="仿宋" w:hAnsi="仿宋" w:eastAsia="仿宋"/>
          <w:sz w:val="32"/>
          <w:szCs w:val="32"/>
        </w:rPr>
      </w:pPr>
    </w:p>
    <w:p>
      <w:pPr>
        <w:ind w:firstLine="420" w:firstLineChars="150"/>
        <w:rPr>
          <w:rFonts w:hint="eastAsia" w:ascii="仿宋" w:hAnsi="仿宋" w:eastAsia="仿宋"/>
          <w:sz w:val="28"/>
          <w:szCs w:val="28"/>
        </w:rPr>
      </w:pPr>
      <w:r>
        <w:rPr>
          <w:rFonts w:hint="eastAsia" w:ascii="仿宋" w:hAnsi="仿宋" w:eastAsia="仿宋"/>
          <w:sz w:val="28"/>
          <w:szCs w:val="28"/>
        </w:rPr>
        <w:t>一、项目概述</w:t>
      </w:r>
    </w:p>
    <w:p>
      <w:pPr>
        <w:ind w:firstLine="930" w:firstLineChars="300"/>
        <w:rPr>
          <w:rFonts w:hint="eastAsia" w:ascii="仿宋" w:hAnsi="仿宋" w:eastAsia="仿宋"/>
          <w:sz w:val="28"/>
          <w:szCs w:val="28"/>
        </w:rPr>
      </w:pPr>
      <w:r>
        <w:rPr>
          <w:rFonts w:hint="eastAsia" w:ascii="仿宋" w:hAnsi="仿宋" w:eastAsia="仿宋"/>
          <w:spacing w:val="15"/>
          <w:sz w:val="28"/>
          <w:szCs w:val="28"/>
        </w:rPr>
        <w:t>通过系统研究敏感应力状况下骨细胞和效应细胞的IL-6相关信号通路的改变及其效应，建立IL-6相关力学转导效应通道与细胞功能调节的序贯关系，探索骨细胞的机械刺激——信号转导——细胞效应的细胞生物力学分子机制。已经完成项目的技术考核内容和考核指标，发表SCI文章2篇。</w:t>
      </w:r>
    </w:p>
    <w:p>
      <w:pPr>
        <w:ind w:firstLine="420" w:firstLineChars="150"/>
        <w:rPr>
          <w:rFonts w:hint="eastAsia" w:ascii="仿宋" w:hAnsi="仿宋" w:eastAsia="仿宋"/>
          <w:sz w:val="28"/>
          <w:szCs w:val="28"/>
        </w:rPr>
      </w:pPr>
      <w:r>
        <w:rPr>
          <w:rFonts w:hint="eastAsia" w:ascii="仿宋" w:hAnsi="仿宋" w:eastAsia="仿宋"/>
          <w:sz w:val="28"/>
          <w:szCs w:val="28"/>
        </w:rPr>
        <w:t>二、单位内部财务管理制度建设及执行情况</w:t>
      </w:r>
    </w:p>
    <w:p>
      <w:pPr>
        <w:ind w:firstLine="420" w:firstLineChars="150"/>
        <w:rPr>
          <w:rFonts w:hint="eastAsia" w:ascii="仿宋" w:hAnsi="仿宋" w:eastAsia="仿宋"/>
          <w:sz w:val="28"/>
          <w:szCs w:val="28"/>
        </w:rPr>
      </w:pPr>
      <w:r>
        <w:rPr>
          <w:rFonts w:hint="eastAsia" w:ascii="仿宋" w:hAnsi="仿宋" w:eastAsia="仿宋"/>
          <w:sz w:val="28"/>
          <w:szCs w:val="28"/>
        </w:rPr>
        <w:t>四川大学作为中央高校行政事业单位，经费的预算、经费使用审批、内部控制和管理严格遵照国家、学校相关法律和法规。</w:t>
      </w:r>
    </w:p>
    <w:p>
      <w:pPr>
        <w:ind w:firstLine="420" w:firstLineChars="150"/>
        <w:rPr>
          <w:rFonts w:hint="eastAsia" w:ascii="仿宋" w:hAnsi="仿宋" w:eastAsia="仿宋"/>
          <w:sz w:val="28"/>
          <w:szCs w:val="28"/>
        </w:rPr>
      </w:pPr>
      <w:r>
        <w:rPr>
          <w:rFonts w:hint="eastAsia" w:ascii="仿宋" w:hAnsi="仿宋" w:eastAsia="仿宋"/>
          <w:sz w:val="28"/>
          <w:szCs w:val="28"/>
        </w:rPr>
        <w:t>对经费开支范围和预算管理，除了遵守《中华人民共和国预算法实施条例》外，针对本单位具体情况，还制定了《四川大学科学技术研究经费管理办法》和《四川大学科学技术研究经费使用报销规定》。</w:t>
      </w:r>
    </w:p>
    <w:p>
      <w:pPr>
        <w:ind w:firstLine="420" w:firstLineChars="150"/>
        <w:rPr>
          <w:rFonts w:hint="eastAsia" w:ascii="仿宋" w:hAnsi="仿宋" w:eastAsia="仿宋"/>
          <w:sz w:val="28"/>
          <w:szCs w:val="28"/>
        </w:rPr>
      </w:pPr>
      <w:r>
        <w:rPr>
          <w:rFonts w:hint="eastAsia" w:ascii="仿宋" w:hAnsi="仿宋" w:eastAsia="仿宋"/>
          <w:sz w:val="28"/>
          <w:szCs w:val="28"/>
        </w:rPr>
        <w:t>报账过程中，四川大学除了实施现金付款方式这样的核算模式外，还利用网络信息技术手段，积极推行无现金报帐模式，同时，学校还将会计业务量较大的学院作为首批财务秘书无现金报账试点单位，试点学院确定本单位的财务秘书，财务秘书可优先在财务处办理无现金报账业务，并推行“财务秘书+无现金+短信银行”报账方式。</w:t>
      </w:r>
    </w:p>
    <w:p>
      <w:pPr>
        <w:ind w:firstLine="420" w:firstLineChars="150"/>
        <w:rPr>
          <w:rFonts w:hint="eastAsia" w:ascii="仿宋" w:hAnsi="仿宋" w:eastAsia="仿宋"/>
          <w:sz w:val="28"/>
          <w:szCs w:val="28"/>
        </w:rPr>
      </w:pPr>
      <w:r>
        <w:rPr>
          <w:rFonts w:hint="eastAsia" w:ascii="仿宋" w:hAnsi="仿宋" w:eastAsia="仿宋"/>
          <w:sz w:val="28"/>
          <w:szCs w:val="28"/>
        </w:rPr>
        <w:t>在经费使用审批方面，为了进一步贯彻执行国家财经法规，规范校内财经行为，落实各级经济责任制和经费使用审批"一支笔"制度，根据学校发展和经费管理需求，特制定《四川大学经费使用审批权限管理办法》（川大财[2005]23号）。</w:t>
      </w:r>
    </w:p>
    <w:p>
      <w:pPr>
        <w:ind w:firstLine="420" w:firstLineChars="150"/>
        <w:rPr>
          <w:rFonts w:hint="eastAsia" w:ascii="仿宋" w:hAnsi="仿宋" w:eastAsia="仿宋"/>
          <w:sz w:val="28"/>
          <w:szCs w:val="28"/>
        </w:rPr>
      </w:pPr>
      <w:r>
        <w:rPr>
          <w:rFonts w:hint="eastAsia" w:ascii="仿宋" w:hAnsi="仿宋" w:eastAsia="仿宋"/>
          <w:sz w:val="28"/>
          <w:szCs w:val="28"/>
        </w:rPr>
        <w:t>为了加强对单位货币资金的内部控制和管理，保证货币资金的安全，四川大学财务处严格遵守《中华人民共和国会计法》、《内部会计控制规范基本规范》以及《内部会计控制规范--货币资金（试行）》（财会[2001]41号），并积极进行内部控制建设。</w:t>
      </w:r>
    </w:p>
    <w:p>
      <w:pPr>
        <w:ind w:firstLine="420" w:firstLineChars="150"/>
        <w:rPr>
          <w:rFonts w:hint="eastAsia" w:ascii="仿宋" w:hAnsi="仿宋" w:eastAsia="仿宋"/>
          <w:sz w:val="28"/>
          <w:szCs w:val="28"/>
        </w:rPr>
      </w:pPr>
      <w:r>
        <w:rPr>
          <w:rFonts w:hint="eastAsia" w:ascii="仿宋" w:hAnsi="仿宋" w:eastAsia="仿宋"/>
          <w:sz w:val="28"/>
          <w:szCs w:val="28"/>
        </w:rPr>
        <w:t>三、项目预算安排及执行情况</w:t>
      </w:r>
    </w:p>
    <w:p>
      <w:pPr>
        <w:ind w:firstLine="420" w:firstLineChars="150"/>
        <w:rPr>
          <w:rFonts w:hint="eastAsia" w:ascii="仿宋" w:hAnsi="仿宋" w:eastAsia="仿宋"/>
          <w:color w:val="000000"/>
          <w:sz w:val="28"/>
          <w:szCs w:val="28"/>
        </w:rPr>
      </w:pPr>
      <w:r>
        <w:rPr>
          <w:rFonts w:hint="eastAsia" w:ascii="仿宋" w:hAnsi="仿宋" w:eastAsia="仿宋"/>
          <w:sz w:val="28"/>
          <w:szCs w:val="28"/>
        </w:rPr>
        <w:t>1、</w:t>
      </w:r>
      <w:r>
        <w:rPr>
          <w:rFonts w:hint="eastAsia" w:ascii="仿宋" w:hAnsi="仿宋" w:eastAsia="仿宋"/>
          <w:color w:val="000000"/>
          <w:sz w:val="28"/>
          <w:szCs w:val="28"/>
        </w:rPr>
        <w:t>项目经费预算批复情况</w:t>
      </w:r>
    </w:p>
    <w:p>
      <w:pPr>
        <w:ind w:firstLine="420" w:firstLineChars="150"/>
        <w:rPr>
          <w:rFonts w:hint="eastAsia" w:ascii="仿宋" w:hAnsi="仿宋" w:eastAsia="仿宋"/>
          <w:color w:val="000000"/>
          <w:sz w:val="28"/>
          <w:szCs w:val="28"/>
        </w:rPr>
      </w:pPr>
      <w:r>
        <w:rPr>
          <w:rFonts w:hint="eastAsia" w:ascii="仿宋" w:hAnsi="仿宋" w:eastAsia="仿宋"/>
          <w:color w:val="000000"/>
          <w:sz w:val="28"/>
          <w:szCs w:val="28"/>
        </w:rPr>
        <w:t>预算得到批复，资金到位率100%，无调整情况。</w:t>
      </w:r>
    </w:p>
    <w:p>
      <w:pPr>
        <w:ind w:firstLine="420" w:firstLineChars="150"/>
        <w:rPr>
          <w:rFonts w:hint="eastAsia" w:ascii="仿宋" w:hAnsi="仿宋" w:eastAsia="仿宋"/>
          <w:sz w:val="28"/>
          <w:szCs w:val="28"/>
        </w:rPr>
      </w:pPr>
      <w:r>
        <w:rPr>
          <w:rFonts w:hint="eastAsia" w:ascii="仿宋" w:hAnsi="仿宋" w:eastAsia="仿宋"/>
          <w:sz w:val="28"/>
          <w:szCs w:val="28"/>
        </w:rPr>
        <w:t>2、专项经费拨付情况</w:t>
      </w:r>
    </w:p>
    <w:p>
      <w:pPr>
        <w:ind w:firstLine="420" w:firstLineChars="150"/>
        <w:rPr>
          <w:rFonts w:hint="eastAsia" w:ascii="仿宋" w:hAnsi="仿宋" w:eastAsia="仿宋"/>
          <w:sz w:val="28"/>
          <w:szCs w:val="28"/>
        </w:rPr>
      </w:pPr>
      <w:r>
        <w:rPr>
          <w:rFonts w:hint="eastAsia" w:ascii="仿宋" w:hAnsi="仿宋" w:eastAsia="仿宋"/>
          <w:sz w:val="28"/>
          <w:szCs w:val="28"/>
        </w:rPr>
        <w:t>专项经费到位后，按预算足额、及时下拨。</w:t>
      </w:r>
    </w:p>
    <w:p>
      <w:pPr>
        <w:ind w:firstLine="420" w:firstLineChars="150"/>
        <w:rPr>
          <w:rFonts w:hint="eastAsia" w:ascii="仿宋" w:hAnsi="仿宋" w:eastAsia="仿宋"/>
          <w:sz w:val="28"/>
          <w:szCs w:val="28"/>
        </w:rPr>
      </w:pPr>
      <w:r>
        <w:rPr>
          <w:rFonts w:hint="eastAsia" w:ascii="仿宋" w:hAnsi="仿宋" w:eastAsia="仿宋"/>
          <w:sz w:val="28"/>
          <w:szCs w:val="28"/>
        </w:rPr>
        <w:t>3、配套经费到位情况</w:t>
      </w:r>
    </w:p>
    <w:p>
      <w:pPr>
        <w:ind w:firstLine="420" w:firstLineChars="150"/>
        <w:rPr>
          <w:rFonts w:hint="eastAsia" w:ascii="仿宋" w:hAnsi="仿宋" w:eastAsia="仿宋"/>
          <w:sz w:val="28"/>
          <w:szCs w:val="28"/>
        </w:rPr>
      </w:pPr>
      <w:r>
        <w:rPr>
          <w:rFonts w:hint="eastAsia" w:ascii="仿宋" w:hAnsi="仿宋" w:eastAsia="仿宋"/>
          <w:sz w:val="28"/>
          <w:szCs w:val="28"/>
        </w:rPr>
        <w:t>未申请配套经费。</w:t>
      </w:r>
    </w:p>
    <w:p>
      <w:pPr>
        <w:ind w:firstLine="420" w:firstLineChars="150"/>
        <w:rPr>
          <w:rFonts w:hint="eastAsia" w:ascii="仿宋" w:hAnsi="仿宋" w:eastAsia="仿宋"/>
          <w:sz w:val="28"/>
          <w:szCs w:val="28"/>
        </w:rPr>
      </w:pPr>
      <w:r>
        <w:rPr>
          <w:rFonts w:hint="eastAsia" w:ascii="仿宋" w:hAnsi="仿宋" w:eastAsia="仿宋"/>
          <w:sz w:val="28"/>
          <w:szCs w:val="28"/>
        </w:rPr>
        <w:t>4、项目经费使用情况</w:t>
      </w:r>
    </w:p>
    <w:p>
      <w:pPr>
        <w:ind w:firstLine="420" w:firstLineChars="150"/>
        <w:rPr>
          <w:rFonts w:hint="eastAsia" w:ascii="仿宋" w:hAnsi="仿宋" w:eastAsia="仿宋"/>
          <w:sz w:val="28"/>
          <w:szCs w:val="28"/>
        </w:rPr>
      </w:pPr>
      <w:r>
        <w:rPr>
          <w:rFonts w:hint="eastAsia" w:ascii="仿宋" w:hAnsi="仿宋" w:eastAsia="仿宋"/>
          <w:sz w:val="28"/>
          <w:szCs w:val="28"/>
        </w:rPr>
        <w:t>项目经费累计支出×</w:t>
      </w:r>
      <w:r>
        <w:rPr>
          <w:rFonts w:ascii="仿宋" w:hAnsi="仿宋" w:eastAsia="仿宋"/>
          <w:sz w:val="28"/>
          <w:szCs w:val="28"/>
        </w:rPr>
        <w:t>×</w:t>
      </w:r>
      <w:r>
        <w:rPr>
          <w:rFonts w:hint="eastAsia" w:ascii="仿宋" w:hAnsi="仿宋" w:eastAsia="仿宋"/>
          <w:sz w:val="28"/>
          <w:szCs w:val="28"/>
        </w:rPr>
        <w:t>元。</w:t>
      </w:r>
    </w:p>
    <w:p>
      <w:pPr>
        <w:spacing w:line="360" w:lineRule="auto"/>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经费决算中各经济支出科目使用情况对照表</w:t>
      </w:r>
    </w:p>
    <w:p>
      <w:pPr>
        <w:spacing w:line="360" w:lineRule="auto"/>
        <w:ind w:left="578" w:leftChars="275" w:firstLine="1535" w:firstLineChars="546"/>
        <w:rPr>
          <w:rFonts w:hint="eastAsia" w:ascii="仿宋" w:hAnsi="仿宋" w:eastAsia="仿宋"/>
          <w:b/>
          <w:color w:val="000000"/>
          <w:sz w:val="28"/>
          <w:szCs w:val="28"/>
          <w:u w:val="single"/>
        </w:rPr>
      </w:pPr>
    </w:p>
    <w:p>
      <w:pPr>
        <w:spacing w:line="360" w:lineRule="auto"/>
        <w:ind w:left="578" w:leftChars="275" w:firstLine="1535" w:firstLineChars="546"/>
        <w:rPr>
          <w:rFonts w:hint="eastAsia" w:ascii="仿宋" w:hAnsi="仿宋" w:eastAsia="仿宋"/>
          <w:b/>
          <w:color w:val="000000"/>
          <w:sz w:val="28"/>
          <w:szCs w:val="28"/>
          <w:u w:val="single"/>
        </w:rPr>
      </w:pPr>
    </w:p>
    <w:p>
      <w:pPr>
        <w:spacing w:line="360" w:lineRule="auto"/>
        <w:ind w:left="578" w:leftChars="275" w:firstLine="1535" w:firstLineChars="546"/>
        <w:rPr>
          <w:rFonts w:hint="eastAsia" w:ascii="仿宋" w:hAnsi="仿宋" w:eastAsia="仿宋"/>
          <w:b/>
          <w:color w:val="000000"/>
          <w:sz w:val="28"/>
          <w:szCs w:val="28"/>
          <w:u w:val="single"/>
        </w:rPr>
      </w:pPr>
    </w:p>
    <w:p>
      <w:pPr>
        <w:spacing w:line="360" w:lineRule="auto"/>
        <w:ind w:left="578" w:leftChars="275" w:firstLine="1535" w:firstLineChars="546"/>
        <w:rPr>
          <w:rFonts w:ascii="仿宋" w:hAnsi="仿宋" w:eastAsia="仿宋"/>
          <w:b/>
          <w:color w:val="000000"/>
          <w:sz w:val="28"/>
          <w:szCs w:val="28"/>
          <w:u w:val="single"/>
        </w:rPr>
      </w:pPr>
    </w:p>
    <w:p>
      <w:pPr>
        <w:spacing w:line="360" w:lineRule="auto"/>
        <w:ind w:left="578" w:leftChars="275" w:firstLine="1535" w:firstLineChars="546"/>
        <w:rPr>
          <w:rFonts w:hint="eastAsia" w:ascii="仿宋" w:hAnsi="仿宋" w:eastAsia="仿宋"/>
          <w:b/>
          <w:color w:val="000000"/>
          <w:sz w:val="28"/>
          <w:szCs w:val="28"/>
        </w:rPr>
      </w:pPr>
      <w:r>
        <w:rPr>
          <w:rFonts w:hint="eastAsia" w:ascii="仿宋" w:hAnsi="仿宋" w:eastAsia="仿宋"/>
          <w:b/>
          <w:color w:val="000000"/>
          <w:sz w:val="28"/>
          <w:szCs w:val="28"/>
          <w:u w:val="single"/>
        </w:rPr>
        <w:t>课题经费预算执行情况对照表</w:t>
      </w:r>
      <w:r>
        <w:rPr>
          <w:rFonts w:hint="eastAsia" w:ascii="仿宋" w:hAnsi="仿宋" w:eastAsia="仿宋"/>
          <w:b/>
          <w:color w:val="000000"/>
          <w:sz w:val="28"/>
          <w:szCs w:val="28"/>
        </w:rPr>
        <w:t>：</w:t>
      </w:r>
    </w:p>
    <w:p>
      <w:pPr>
        <w:spacing w:line="360" w:lineRule="auto"/>
        <w:ind w:left="578" w:leftChars="275"/>
        <w:rPr>
          <w:rFonts w:hint="eastAsia" w:ascii="仿宋" w:hAnsi="仿宋" w:eastAsia="仿宋"/>
          <w:b/>
          <w:color w:val="000000"/>
          <w:sz w:val="28"/>
          <w:szCs w:val="28"/>
        </w:rPr>
      </w:pPr>
      <w:r>
        <w:rPr>
          <w:rFonts w:hint="eastAsia" w:ascii="仿宋" w:hAnsi="仿宋" w:eastAsia="仿宋"/>
          <w:b/>
          <w:color w:val="000000"/>
          <w:sz w:val="28"/>
          <w:szCs w:val="28"/>
        </w:rPr>
        <w:t xml:space="preserve"> 单位：     四川大学                       （万元）</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1243"/>
        <w:gridCol w:w="1528"/>
        <w:gridCol w:w="1165"/>
        <w:gridCol w:w="1622"/>
        <w:gridCol w:w="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984" w:type="dxa"/>
            <w:vMerge w:val="restart"/>
            <w:shd w:val="clear" w:color="auto" w:fill="auto"/>
            <w:vAlign w:val="center"/>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科 目 名 称</w:t>
            </w:r>
          </w:p>
        </w:tc>
        <w:tc>
          <w:tcPr>
            <w:tcW w:w="2771" w:type="dxa"/>
            <w:gridSpan w:val="2"/>
            <w:shd w:val="clear" w:color="auto" w:fill="auto"/>
            <w:vAlign w:val="center"/>
          </w:tcPr>
          <w:p>
            <w:pPr>
              <w:spacing w:line="360" w:lineRule="auto"/>
              <w:ind w:firstLine="590" w:firstLineChars="245"/>
              <w:rPr>
                <w:rFonts w:hint="eastAsia" w:ascii="仿宋" w:hAnsi="仿宋" w:eastAsia="仿宋"/>
                <w:b/>
                <w:color w:val="000000"/>
                <w:sz w:val="24"/>
                <w:szCs w:val="28"/>
              </w:rPr>
            </w:pPr>
            <w:r>
              <w:rPr>
                <w:rFonts w:hint="eastAsia" w:ascii="仿宋" w:hAnsi="仿宋" w:eastAsia="仿宋"/>
                <w:b/>
                <w:color w:val="000000"/>
                <w:sz w:val="24"/>
                <w:szCs w:val="28"/>
              </w:rPr>
              <w:t>经费预算批复数</w:t>
            </w:r>
          </w:p>
        </w:tc>
        <w:tc>
          <w:tcPr>
            <w:tcW w:w="2787" w:type="dxa"/>
            <w:gridSpan w:val="2"/>
            <w:shd w:val="clear" w:color="auto" w:fill="auto"/>
            <w:vAlign w:val="center"/>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经费决算数</w:t>
            </w:r>
          </w:p>
        </w:tc>
        <w:tc>
          <w:tcPr>
            <w:tcW w:w="980" w:type="dxa"/>
            <w:vMerge w:val="restart"/>
            <w:shd w:val="clear" w:color="auto" w:fill="auto"/>
            <w:vAlign w:val="center"/>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984" w:type="dxa"/>
            <w:vMerge w:val="continue"/>
            <w:shd w:val="clear" w:color="auto" w:fill="auto"/>
          </w:tcPr>
          <w:p>
            <w:pPr>
              <w:spacing w:line="360" w:lineRule="auto"/>
              <w:rPr>
                <w:rFonts w:hint="eastAsia" w:ascii="仿宋" w:hAnsi="仿宋" w:eastAsia="仿宋"/>
                <w:b/>
                <w:color w:val="000000"/>
                <w:sz w:val="24"/>
                <w:szCs w:val="28"/>
              </w:rPr>
            </w:pPr>
          </w:p>
        </w:tc>
        <w:tc>
          <w:tcPr>
            <w:tcW w:w="1243"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b/>
                <w:color w:val="000000"/>
                <w:sz w:val="24"/>
                <w:szCs w:val="28"/>
              </w:rPr>
              <w:t>预算合计</w:t>
            </w:r>
          </w:p>
        </w:tc>
        <w:tc>
          <w:tcPr>
            <w:tcW w:w="1528"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b/>
                <w:color w:val="000000"/>
                <w:sz w:val="24"/>
                <w:szCs w:val="28"/>
              </w:rPr>
              <w:t>其中：专项经费</w:t>
            </w:r>
          </w:p>
        </w:tc>
        <w:tc>
          <w:tcPr>
            <w:tcW w:w="1165"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b/>
                <w:color w:val="000000"/>
                <w:sz w:val="24"/>
                <w:szCs w:val="28"/>
              </w:rPr>
              <w:t>决算合计</w:t>
            </w:r>
          </w:p>
        </w:tc>
        <w:tc>
          <w:tcPr>
            <w:tcW w:w="1622"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b/>
                <w:color w:val="000000"/>
                <w:sz w:val="24"/>
                <w:szCs w:val="28"/>
              </w:rPr>
              <w:t>其中：专项经费</w:t>
            </w:r>
          </w:p>
        </w:tc>
        <w:tc>
          <w:tcPr>
            <w:tcW w:w="980" w:type="dxa"/>
            <w:vMerge w:val="continue"/>
            <w:shd w:val="clear" w:color="auto" w:fill="auto"/>
          </w:tcPr>
          <w:p>
            <w:pPr>
              <w:spacing w:line="360" w:lineRule="auto"/>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设备费</w:t>
            </w:r>
          </w:p>
        </w:tc>
        <w:tc>
          <w:tcPr>
            <w:tcW w:w="1243" w:type="dxa"/>
            <w:shd w:val="clear" w:color="auto" w:fill="auto"/>
          </w:tcPr>
          <w:p>
            <w:pPr>
              <w:spacing w:line="360" w:lineRule="auto"/>
              <w:ind w:firstLine="354" w:firstLineChars="147"/>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528" w:type="dxa"/>
            <w:shd w:val="clear" w:color="auto" w:fill="auto"/>
          </w:tcPr>
          <w:p>
            <w:pPr>
              <w:spacing w:line="360" w:lineRule="auto"/>
              <w:ind w:firstLine="708" w:firstLineChars="294"/>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材料费</w:t>
            </w:r>
          </w:p>
        </w:tc>
        <w:tc>
          <w:tcPr>
            <w:tcW w:w="1243" w:type="dxa"/>
            <w:shd w:val="clear" w:color="auto" w:fill="auto"/>
          </w:tcPr>
          <w:p>
            <w:pPr>
              <w:spacing w:line="360" w:lineRule="auto"/>
              <w:ind w:firstLine="354" w:firstLineChars="147"/>
              <w:rPr>
                <w:rFonts w:hint="eastAsia" w:ascii="仿宋" w:hAnsi="仿宋" w:eastAsia="仿宋"/>
                <w:b/>
                <w:color w:val="000000"/>
                <w:sz w:val="24"/>
                <w:szCs w:val="28"/>
              </w:rPr>
            </w:pPr>
            <w:r>
              <w:rPr>
                <w:rFonts w:hint="eastAsia" w:ascii="仿宋" w:hAnsi="仿宋" w:eastAsia="仿宋"/>
                <w:b/>
                <w:color w:val="000000"/>
                <w:sz w:val="24"/>
                <w:szCs w:val="28"/>
              </w:rPr>
              <w:t>3.7</w:t>
            </w:r>
          </w:p>
        </w:tc>
        <w:tc>
          <w:tcPr>
            <w:tcW w:w="1528" w:type="dxa"/>
            <w:shd w:val="clear" w:color="auto" w:fill="auto"/>
          </w:tcPr>
          <w:p>
            <w:pPr>
              <w:spacing w:line="360" w:lineRule="auto"/>
              <w:ind w:firstLine="708" w:firstLineChars="294"/>
              <w:rPr>
                <w:rFonts w:hint="eastAsia" w:ascii="仿宋" w:hAnsi="仿宋" w:eastAsia="仿宋"/>
                <w:b/>
                <w:color w:val="000000"/>
                <w:sz w:val="24"/>
                <w:szCs w:val="28"/>
              </w:rPr>
            </w:pPr>
            <w:r>
              <w:rPr>
                <w:rFonts w:hint="eastAsia" w:ascii="仿宋" w:hAnsi="仿宋" w:eastAsia="仿宋"/>
                <w:b/>
                <w:color w:val="000000"/>
                <w:sz w:val="24"/>
                <w:szCs w:val="28"/>
              </w:rPr>
              <w:t>3.7</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5.39</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5.39</w:t>
            </w:r>
          </w:p>
        </w:tc>
        <w:tc>
          <w:tcPr>
            <w:tcW w:w="980" w:type="dxa"/>
            <w:shd w:val="clear" w:color="auto" w:fill="auto"/>
          </w:tcPr>
          <w:p>
            <w:pPr>
              <w:rPr>
                <w:rFonts w:hint="eastAsia" w:ascii="仿宋" w:hAnsi="仿宋" w:eastAsia="仿宋"/>
                <w:b/>
                <w:color w:val="000000"/>
                <w:sz w:val="24"/>
                <w:szCs w:val="28"/>
              </w:rPr>
            </w:pPr>
            <w:r>
              <w:rPr>
                <w:rFonts w:hint="eastAsia" w:ascii="仿宋" w:hAnsi="仿宋" w:eastAsia="仿宋"/>
                <w:b/>
                <w:color w:val="000000"/>
                <w:sz w:val="24"/>
                <w:szCs w:val="28"/>
              </w:rPr>
              <w:t>实验需要增加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测试化验加工费</w:t>
            </w:r>
          </w:p>
        </w:tc>
        <w:tc>
          <w:tcPr>
            <w:tcW w:w="1243" w:type="dxa"/>
            <w:shd w:val="clear" w:color="auto" w:fill="auto"/>
          </w:tcPr>
          <w:p>
            <w:pPr>
              <w:spacing w:line="360" w:lineRule="auto"/>
              <w:ind w:firstLine="354" w:firstLineChars="147"/>
              <w:rPr>
                <w:rFonts w:hint="eastAsia" w:ascii="仿宋" w:hAnsi="仿宋" w:eastAsia="仿宋"/>
                <w:b/>
                <w:color w:val="000000"/>
                <w:sz w:val="24"/>
                <w:szCs w:val="28"/>
              </w:rPr>
            </w:pPr>
            <w:r>
              <w:rPr>
                <w:rFonts w:hint="eastAsia" w:ascii="仿宋" w:hAnsi="仿宋" w:eastAsia="仿宋"/>
                <w:b/>
                <w:color w:val="000000"/>
                <w:sz w:val="24"/>
                <w:szCs w:val="28"/>
              </w:rPr>
              <w:t>2.2</w:t>
            </w:r>
          </w:p>
        </w:tc>
        <w:tc>
          <w:tcPr>
            <w:tcW w:w="1528" w:type="dxa"/>
            <w:shd w:val="clear" w:color="auto" w:fill="auto"/>
          </w:tcPr>
          <w:p>
            <w:pPr>
              <w:spacing w:line="360" w:lineRule="auto"/>
              <w:ind w:firstLine="708" w:firstLineChars="294"/>
              <w:rPr>
                <w:rFonts w:hint="eastAsia" w:ascii="仿宋" w:hAnsi="仿宋" w:eastAsia="仿宋"/>
                <w:b/>
                <w:color w:val="000000"/>
                <w:sz w:val="24"/>
                <w:szCs w:val="28"/>
              </w:rPr>
            </w:pPr>
            <w:r>
              <w:rPr>
                <w:rFonts w:hint="eastAsia" w:ascii="仿宋" w:hAnsi="仿宋" w:eastAsia="仿宋"/>
                <w:b/>
                <w:color w:val="000000"/>
                <w:sz w:val="24"/>
                <w:szCs w:val="28"/>
              </w:rPr>
              <w:t>2.2</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0.65</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0.65</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燃料动力费</w:t>
            </w:r>
          </w:p>
        </w:tc>
        <w:tc>
          <w:tcPr>
            <w:tcW w:w="1243"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0.3</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0.3</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0.2</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0.2</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差旅费</w:t>
            </w:r>
          </w:p>
        </w:tc>
        <w:tc>
          <w:tcPr>
            <w:tcW w:w="1243"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0.3</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0.3</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会议费</w:t>
            </w:r>
          </w:p>
        </w:tc>
        <w:tc>
          <w:tcPr>
            <w:tcW w:w="1243"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0.2</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0.2</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国际合作与交流费</w:t>
            </w:r>
          </w:p>
        </w:tc>
        <w:tc>
          <w:tcPr>
            <w:tcW w:w="1243"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1.5</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1.5</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1.56</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1.56</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出版／文献／信息传播／知识产权事务费</w:t>
            </w:r>
          </w:p>
        </w:tc>
        <w:tc>
          <w:tcPr>
            <w:tcW w:w="1243"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0.5</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0.5</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0.5</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0.5</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劳务费</w:t>
            </w:r>
          </w:p>
        </w:tc>
        <w:tc>
          <w:tcPr>
            <w:tcW w:w="1243"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0.9</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0.9</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0.9</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0.9</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b/>
                <w:color w:val="000000"/>
                <w:sz w:val="24"/>
                <w:szCs w:val="28"/>
              </w:rPr>
            </w:pPr>
            <w:r>
              <w:rPr>
                <w:rFonts w:hint="eastAsia" w:ascii="仿宋" w:hAnsi="仿宋" w:eastAsia="仿宋" w:cs="宋体"/>
                <w:kern w:val="0"/>
                <w:sz w:val="24"/>
                <w:szCs w:val="28"/>
              </w:rPr>
              <w:t>专家咨询费</w:t>
            </w:r>
          </w:p>
        </w:tc>
        <w:tc>
          <w:tcPr>
            <w:tcW w:w="1243"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4" w:type="dxa"/>
            <w:shd w:val="clear" w:color="auto" w:fill="auto"/>
          </w:tcPr>
          <w:p>
            <w:pPr>
              <w:spacing w:line="360" w:lineRule="auto"/>
              <w:rPr>
                <w:rFonts w:hint="eastAsia" w:ascii="仿宋" w:hAnsi="仿宋" w:eastAsia="仿宋" w:cs="宋体"/>
                <w:kern w:val="0"/>
                <w:sz w:val="24"/>
                <w:szCs w:val="28"/>
              </w:rPr>
            </w:pPr>
            <w:r>
              <w:rPr>
                <w:rFonts w:hint="eastAsia" w:ascii="仿宋" w:hAnsi="仿宋" w:eastAsia="仿宋" w:cs="宋体"/>
                <w:kern w:val="0"/>
                <w:sz w:val="24"/>
                <w:szCs w:val="28"/>
              </w:rPr>
              <w:t>管理费/</w:t>
            </w:r>
            <w:r>
              <w:rPr>
                <w:rFonts w:ascii="仿宋" w:hAnsi="仿宋" w:eastAsia="仿宋" w:cs="宋体"/>
                <w:kern w:val="0"/>
                <w:sz w:val="24"/>
                <w:szCs w:val="28"/>
              </w:rPr>
              <w:t>间接费用</w:t>
            </w:r>
          </w:p>
        </w:tc>
        <w:tc>
          <w:tcPr>
            <w:tcW w:w="1243"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0.4</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0.4</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0.8</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0.8</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rPr>
                <w:rFonts w:hint="eastAsia" w:ascii="仿宋" w:hAnsi="仿宋" w:eastAsia="仿宋" w:cs="宋体"/>
                <w:kern w:val="0"/>
                <w:sz w:val="24"/>
                <w:szCs w:val="28"/>
              </w:rPr>
            </w:pPr>
            <w:r>
              <w:rPr>
                <w:rFonts w:hint="eastAsia" w:ascii="仿宋" w:hAnsi="仿宋" w:eastAsia="仿宋" w:cs="宋体"/>
                <w:kern w:val="0"/>
                <w:sz w:val="24"/>
                <w:szCs w:val="28"/>
              </w:rPr>
              <w:t>其他支出</w:t>
            </w:r>
          </w:p>
        </w:tc>
        <w:tc>
          <w:tcPr>
            <w:tcW w:w="1243"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0</w:t>
            </w:r>
          </w:p>
        </w:tc>
        <w:tc>
          <w:tcPr>
            <w:tcW w:w="980" w:type="dxa"/>
            <w:shd w:val="clear" w:color="auto" w:fill="auto"/>
          </w:tcPr>
          <w:p>
            <w:pPr>
              <w:rPr>
                <w:rFonts w:hint="eastAsia" w:ascii="仿宋" w:hAnsi="仿宋" w:eastAsia="仿宋"/>
                <w:b/>
                <w:color w:val="00000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4" w:type="dxa"/>
            <w:shd w:val="clear" w:color="auto" w:fill="auto"/>
          </w:tcPr>
          <w:p>
            <w:pPr>
              <w:spacing w:line="360" w:lineRule="auto"/>
              <w:ind w:firstLine="480" w:firstLineChars="200"/>
              <w:rPr>
                <w:rFonts w:hint="eastAsia" w:ascii="仿宋" w:hAnsi="仿宋" w:eastAsia="仿宋" w:cs="宋体"/>
                <w:kern w:val="0"/>
                <w:sz w:val="24"/>
                <w:szCs w:val="28"/>
              </w:rPr>
            </w:pPr>
            <w:r>
              <w:rPr>
                <w:rFonts w:hint="eastAsia" w:ascii="仿宋" w:hAnsi="仿宋" w:eastAsia="仿宋" w:cs="宋体"/>
                <w:kern w:val="0"/>
                <w:sz w:val="24"/>
                <w:szCs w:val="28"/>
              </w:rPr>
              <w:t>合    计</w:t>
            </w:r>
          </w:p>
        </w:tc>
        <w:tc>
          <w:tcPr>
            <w:tcW w:w="1243" w:type="dxa"/>
            <w:shd w:val="clear" w:color="auto" w:fill="auto"/>
          </w:tcPr>
          <w:p>
            <w:pPr>
              <w:spacing w:line="360" w:lineRule="auto"/>
              <w:ind w:firstLine="236" w:firstLineChars="98"/>
              <w:jc w:val="center"/>
              <w:rPr>
                <w:rFonts w:hint="eastAsia" w:ascii="仿宋" w:hAnsi="仿宋" w:eastAsia="仿宋"/>
                <w:b/>
                <w:color w:val="000000"/>
                <w:sz w:val="24"/>
                <w:szCs w:val="28"/>
              </w:rPr>
            </w:pPr>
            <w:r>
              <w:rPr>
                <w:rFonts w:hint="eastAsia" w:ascii="仿宋" w:hAnsi="仿宋" w:eastAsia="仿宋"/>
                <w:b/>
                <w:color w:val="000000"/>
                <w:sz w:val="24"/>
                <w:szCs w:val="28"/>
              </w:rPr>
              <w:t>10</w:t>
            </w:r>
          </w:p>
        </w:tc>
        <w:tc>
          <w:tcPr>
            <w:tcW w:w="1528"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10</w:t>
            </w:r>
          </w:p>
        </w:tc>
        <w:tc>
          <w:tcPr>
            <w:tcW w:w="1165"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10</w:t>
            </w:r>
          </w:p>
        </w:tc>
        <w:tc>
          <w:tcPr>
            <w:tcW w:w="1622" w:type="dxa"/>
            <w:shd w:val="clear" w:color="auto" w:fill="auto"/>
          </w:tcPr>
          <w:p>
            <w:pPr>
              <w:spacing w:line="360" w:lineRule="auto"/>
              <w:jc w:val="center"/>
              <w:rPr>
                <w:rFonts w:hint="eastAsia" w:ascii="仿宋" w:hAnsi="仿宋" w:eastAsia="仿宋"/>
                <w:b/>
                <w:color w:val="000000"/>
                <w:sz w:val="24"/>
                <w:szCs w:val="28"/>
              </w:rPr>
            </w:pPr>
            <w:r>
              <w:rPr>
                <w:rFonts w:hint="eastAsia" w:ascii="仿宋" w:hAnsi="仿宋" w:eastAsia="仿宋"/>
                <w:b/>
                <w:color w:val="000000"/>
                <w:sz w:val="24"/>
                <w:szCs w:val="28"/>
              </w:rPr>
              <w:t>10</w:t>
            </w:r>
          </w:p>
        </w:tc>
        <w:tc>
          <w:tcPr>
            <w:tcW w:w="980" w:type="dxa"/>
            <w:shd w:val="clear" w:color="auto" w:fill="auto"/>
          </w:tcPr>
          <w:p>
            <w:pPr>
              <w:rPr>
                <w:rFonts w:hint="eastAsia" w:ascii="仿宋" w:hAnsi="仿宋" w:eastAsia="仿宋"/>
                <w:b/>
                <w:color w:val="000000"/>
                <w:sz w:val="24"/>
                <w:szCs w:val="28"/>
              </w:rPr>
            </w:pPr>
          </w:p>
        </w:tc>
      </w:tr>
    </w:tbl>
    <w:p>
      <w:pPr>
        <w:spacing w:line="360" w:lineRule="auto"/>
        <w:ind w:firstLine="562" w:firstLineChars="200"/>
        <w:rPr>
          <w:rFonts w:hint="eastAsia" w:ascii="仿宋" w:hAnsi="仿宋" w:eastAsia="仿宋" w:cs="宋体"/>
          <w:b/>
          <w:bCs/>
          <w:kern w:val="0"/>
          <w:sz w:val="28"/>
          <w:szCs w:val="28"/>
        </w:rPr>
      </w:pPr>
      <w:r>
        <w:rPr>
          <w:rFonts w:hint="eastAsia" w:ascii="仿宋" w:hAnsi="仿宋" w:eastAsia="仿宋" w:cs="宋体"/>
          <w:b/>
          <w:bCs/>
          <w:kern w:val="0"/>
          <w:sz w:val="28"/>
          <w:szCs w:val="28"/>
        </w:rPr>
        <w:t>支出的具体内容如下：</w:t>
      </w:r>
      <w:r>
        <w:rPr>
          <w:rFonts w:hint="eastAsia" w:ascii="仿宋" w:hAnsi="仿宋" w:eastAsia="仿宋"/>
          <w:b/>
          <w:color w:val="FF0000"/>
          <w:sz w:val="28"/>
          <w:szCs w:val="28"/>
        </w:rPr>
        <w:t>(与预算不一致需要逐一进行差异说明)</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（1）设备费：支出   万元，为购买××仪器费用</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（2）材料费：支出6.32万元。主要用于原材料及各种生化试剂等的购买。</w:t>
      </w:r>
    </w:p>
    <w:p>
      <w:pPr>
        <w:spacing w:line="360" w:lineRule="auto"/>
        <w:ind w:firstLine="700" w:firstLineChars="250"/>
        <w:rPr>
          <w:rFonts w:hint="eastAsia" w:ascii="仿宋" w:hAnsi="仿宋" w:eastAsia="仿宋"/>
          <w:color w:val="FF0000"/>
          <w:sz w:val="28"/>
          <w:szCs w:val="28"/>
        </w:rPr>
      </w:pPr>
      <w:r>
        <w:rPr>
          <w:rFonts w:hint="eastAsia" w:ascii="仿宋" w:hAnsi="仿宋" w:eastAsia="仿宋"/>
          <w:color w:val="FF0000"/>
          <w:sz w:val="28"/>
          <w:szCs w:val="28"/>
        </w:rPr>
        <w:t>材料</w:t>
      </w:r>
      <w:r>
        <w:rPr>
          <w:rFonts w:ascii="仿宋" w:hAnsi="仿宋" w:eastAsia="仿宋"/>
          <w:color w:val="FF0000"/>
          <w:sz w:val="28"/>
          <w:szCs w:val="28"/>
        </w:rPr>
        <w:t>费预算</w:t>
      </w:r>
      <w:r>
        <w:rPr>
          <w:rFonts w:hint="eastAsia" w:ascii="仿宋" w:hAnsi="仿宋" w:eastAsia="仿宋"/>
          <w:color w:val="FF0000"/>
          <w:sz w:val="28"/>
          <w:szCs w:val="28"/>
        </w:rPr>
        <w:t xml:space="preserve">   </w:t>
      </w:r>
      <w:r>
        <w:rPr>
          <w:rFonts w:ascii="仿宋" w:hAnsi="仿宋" w:eastAsia="仿宋"/>
          <w:color w:val="FF0000"/>
          <w:sz w:val="28"/>
          <w:szCs w:val="28"/>
        </w:rPr>
        <w:t>万元，实际支出</w:t>
      </w:r>
      <w:r>
        <w:rPr>
          <w:rFonts w:hint="eastAsia" w:ascii="仿宋" w:hAnsi="仿宋" w:eastAsia="仿宋"/>
          <w:color w:val="FF0000"/>
          <w:sz w:val="28"/>
          <w:szCs w:val="28"/>
        </w:rPr>
        <w:t xml:space="preserve">   </w:t>
      </w:r>
      <w:r>
        <w:rPr>
          <w:rFonts w:ascii="仿宋" w:hAnsi="仿宋" w:eastAsia="仿宋"/>
          <w:color w:val="FF0000"/>
          <w:sz w:val="28"/>
          <w:szCs w:val="28"/>
        </w:rPr>
        <w:t>万元：</w:t>
      </w:r>
      <w:r>
        <w:rPr>
          <w:rFonts w:hint="eastAsia" w:ascii="仿宋" w:hAnsi="仿宋" w:eastAsia="仿宋"/>
          <w:color w:val="FF0000"/>
          <w:sz w:val="28"/>
          <w:szCs w:val="28"/>
        </w:rPr>
        <w:t>因（实验需要、材料成本增加原因）增加。</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（3）燃料动力费：支出0.3万元，主要用于实验研究的大型***（补充仪器名称）仪器设备的水电气等费用。</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（4）差旅费：支出5.60万元。分别为×××差旅费用</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（5）会议费：支出3.26万元，主要用于课题调研、论证及进展报告会等。</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（6）国际合作与交流费：支出3.79万元。主要用于国际合作交流及参加国外学术会议等。</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（7）出版／文献／信息传播／知识产权事务费：支出0.43万元。主要用于课题资料论证查新等。</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（8）劳务费：支出9.75万元。主要用于研究生及临时外聘人员的劳务费。</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（9）专家咨询费：支出1.55万元，用于课题论证、进展报告会等聘请专家的费用。</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（10）管理费/间接费用：支出1万元。</w:t>
      </w:r>
    </w:p>
    <w:p>
      <w:pPr>
        <w:pStyle w:val="2"/>
        <w:spacing w:before="0" w:beforeAutospacing="0" w:after="0" w:afterAutospacing="0" w:line="360" w:lineRule="auto"/>
        <w:ind w:firstLine="560" w:firstLineChars="200"/>
        <w:rPr>
          <w:rFonts w:hint="eastAsia" w:ascii="仿宋" w:hAnsi="仿宋" w:eastAsia="仿宋"/>
          <w:bCs/>
          <w:sz w:val="28"/>
          <w:szCs w:val="28"/>
        </w:rPr>
      </w:pPr>
      <w:r>
        <w:rPr>
          <w:rFonts w:hint="eastAsia" w:ascii="仿宋" w:hAnsi="仿宋" w:eastAsia="仿宋"/>
          <w:bCs/>
          <w:sz w:val="28"/>
          <w:szCs w:val="28"/>
        </w:rPr>
        <w:t>（11）其它支出：支出1.57万元。为××××费用。</w:t>
      </w:r>
    </w:p>
    <w:p>
      <w:pPr>
        <w:pStyle w:val="2"/>
        <w:wordWrap w:val="0"/>
        <w:spacing w:before="0" w:beforeAutospacing="0" w:after="0" w:afterAutospacing="0" w:line="440" w:lineRule="exact"/>
        <w:ind w:firstLine="560" w:firstLineChars="200"/>
        <w:rPr>
          <w:rFonts w:hint="eastAsia" w:ascii="仿宋" w:hAnsi="仿宋" w:eastAsia="仿宋"/>
          <w:bCs/>
          <w:sz w:val="28"/>
          <w:szCs w:val="28"/>
        </w:rPr>
      </w:pPr>
    </w:p>
    <w:p>
      <w:pPr>
        <w:rPr>
          <w:rFonts w:hint="eastAsia" w:ascii="仿宋" w:hAnsi="仿宋" w:eastAsia="仿宋"/>
          <w:sz w:val="28"/>
          <w:szCs w:val="28"/>
        </w:rPr>
      </w:pPr>
      <w:r>
        <w:rPr>
          <w:rFonts w:hint="eastAsia" w:ascii="仿宋" w:hAnsi="仿宋" w:eastAsia="仿宋"/>
          <w:sz w:val="28"/>
          <w:szCs w:val="28"/>
        </w:rPr>
        <w:t>5、项目经费结余情况</w:t>
      </w:r>
    </w:p>
    <w:p>
      <w:pPr>
        <w:adjustRightInd w:val="0"/>
        <w:snapToGrid w:val="0"/>
        <w:spacing w:line="360" w:lineRule="auto"/>
        <w:ind w:firstLine="560" w:firstLineChars="200"/>
        <w:rPr>
          <w:rFonts w:hint="eastAsia" w:ascii="仿宋" w:hAnsi="仿宋" w:eastAsia="仿宋"/>
          <w:color w:val="FF0000"/>
          <w:sz w:val="28"/>
          <w:szCs w:val="28"/>
        </w:rPr>
      </w:pPr>
      <w:r>
        <w:rPr>
          <w:rFonts w:hint="eastAsia" w:ascii="仿宋" w:hAnsi="仿宋" w:eastAsia="仿宋"/>
          <w:color w:val="FF0000"/>
          <w:sz w:val="28"/>
          <w:szCs w:val="28"/>
        </w:rPr>
        <w:t>如有小量结余经费一定</w:t>
      </w:r>
      <w:r>
        <w:rPr>
          <w:rFonts w:ascii="仿宋" w:hAnsi="仿宋" w:eastAsia="仿宋"/>
          <w:color w:val="FF0000"/>
          <w:sz w:val="28"/>
          <w:szCs w:val="28"/>
        </w:rPr>
        <w:t>要说清楚</w:t>
      </w:r>
      <w:r>
        <w:rPr>
          <w:rFonts w:hint="eastAsia" w:ascii="仿宋" w:hAnsi="仿宋" w:eastAsia="仿宋"/>
          <w:color w:val="FF0000"/>
          <w:sz w:val="28"/>
          <w:szCs w:val="28"/>
        </w:rPr>
        <w:t>用途及</w:t>
      </w:r>
      <w:r>
        <w:rPr>
          <w:rFonts w:ascii="仿宋" w:hAnsi="仿宋" w:eastAsia="仿宋"/>
          <w:color w:val="FF0000"/>
          <w:sz w:val="28"/>
          <w:szCs w:val="28"/>
        </w:rPr>
        <w:t>结余经费的</w:t>
      </w:r>
      <w:r>
        <w:rPr>
          <w:rFonts w:hint="eastAsia" w:ascii="仿宋" w:hAnsi="仿宋" w:eastAsia="仿宋"/>
          <w:color w:val="FF0000"/>
          <w:sz w:val="28"/>
          <w:szCs w:val="28"/>
        </w:rPr>
        <w:t>充分必要性，</w:t>
      </w:r>
      <w:r>
        <w:rPr>
          <w:rFonts w:ascii="仿宋" w:hAnsi="仿宋" w:eastAsia="仿宋"/>
          <w:color w:val="FF0000"/>
          <w:sz w:val="28"/>
          <w:szCs w:val="28"/>
        </w:rPr>
        <w:t>否</w:t>
      </w:r>
      <w:r>
        <w:rPr>
          <w:rFonts w:hint="eastAsia" w:ascii="仿宋" w:hAnsi="仿宋" w:eastAsia="仿宋"/>
          <w:color w:val="FF0000"/>
          <w:sz w:val="28"/>
          <w:szCs w:val="28"/>
        </w:rPr>
        <w:t>则</w:t>
      </w:r>
      <w:r>
        <w:rPr>
          <w:rFonts w:ascii="仿宋" w:hAnsi="仿宋" w:eastAsia="仿宋"/>
          <w:color w:val="FF0000"/>
          <w:sz w:val="28"/>
          <w:szCs w:val="28"/>
        </w:rPr>
        <w:t>科技厅不予受理结题。</w:t>
      </w:r>
    </w:p>
    <w:p>
      <w:pPr>
        <w:rPr>
          <w:rFonts w:hint="eastAsia" w:ascii="仿宋" w:hAnsi="仿宋" w:eastAsia="仿宋"/>
          <w:color w:val="000000"/>
          <w:sz w:val="28"/>
          <w:szCs w:val="28"/>
        </w:rPr>
      </w:pPr>
      <w:r>
        <w:rPr>
          <w:rFonts w:hint="eastAsia" w:ascii="仿宋" w:hAnsi="仿宋" w:eastAsia="仿宋"/>
          <w:color w:val="000000"/>
          <w:sz w:val="28"/>
          <w:szCs w:val="28"/>
        </w:rPr>
        <w:t>6、项目经费管理和使用中存在的主要问题及建议</w:t>
      </w:r>
    </w:p>
    <w:p>
      <w:pPr>
        <w:ind w:firstLine="560" w:firstLineChars="200"/>
        <w:rPr>
          <w:rFonts w:hint="eastAsia" w:ascii="仿宋" w:hAnsi="仿宋" w:eastAsia="仿宋"/>
          <w:sz w:val="28"/>
          <w:szCs w:val="28"/>
        </w:rPr>
      </w:pPr>
      <w:r>
        <w:rPr>
          <w:rFonts w:hint="eastAsia" w:ascii="仿宋" w:hAnsi="仿宋" w:eastAsia="仿宋"/>
          <w:color w:val="000000"/>
          <w:sz w:val="28"/>
          <w:szCs w:val="28"/>
        </w:rPr>
        <w:t>无。</w:t>
      </w:r>
    </w:p>
    <w:p>
      <w:pPr>
        <w:pStyle w:val="5"/>
        <w:spacing w:line="360" w:lineRule="auto"/>
        <w:ind w:left="360" w:firstLine="560"/>
        <w:jc w:val="center"/>
        <w:rPr>
          <w:rFonts w:hint="eastAsia" w:ascii="仿宋" w:hAnsi="仿宋" w:eastAsia="仿宋"/>
          <w:b/>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C84"/>
    <w:rsid w:val="000867BD"/>
    <w:rsid w:val="00174822"/>
    <w:rsid w:val="001C3F05"/>
    <w:rsid w:val="001D679F"/>
    <w:rsid w:val="002C7C9B"/>
    <w:rsid w:val="00396A2D"/>
    <w:rsid w:val="00413C95"/>
    <w:rsid w:val="00494FE3"/>
    <w:rsid w:val="0050320F"/>
    <w:rsid w:val="005725E1"/>
    <w:rsid w:val="0058631E"/>
    <w:rsid w:val="006043D8"/>
    <w:rsid w:val="006809A0"/>
    <w:rsid w:val="006F3275"/>
    <w:rsid w:val="00847DEA"/>
    <w:rsid w:val="008E1E4F"/>
    <w:rsid w:val="009C5C78"/>
    <w:rsid w:val="00A25DA9"/>
    <w:rsid w:val="00A658AC"/>
    <w:rsid w:val="00AC2C84"/>
    <w:rsid w:val="00B06CE5"/>
    <w:rsid w:val="00B25B2C"/>
    <w:rsid w:val="00B56D63"/>
    <w:rsid w:val="00C759F2"/>
    <w:rsid w:val="00DD6ADF"/>
    <w:rsid w:val="00DF3B91"/>
    <w:rsid w:val="00E96C3F"/>
    <w:rsid w:val="5BCC7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paragraph" w:customStyle="1" w:styleId="5">
    <w:name w:val="Colorful List Accent 1"/>
    <w:basedOn w:val="1"/>
    <w:qFormat/>
    <w:uiPriority w:val="34"/>
    <w:pPr>
      <w:ind w:firstLine="420" w:firstLineChars="200"/>
    </w:pPr>
    <w:rPr>
      <w:rFonts w:ascii="Calibri" w:hAnsi="Calibri"/>
      <w:szCs w:val="22"/>
    </w:rPr>
  </w:style>
  <w:style w:type="character" w:customStyle="1" w:styleId="6">
    <w:name w:val="style111"/>
    <w:uiPriority w:val="0"/>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四川大学华西医院</Company>
  <Pages>5</Pages>
  <Words>271</Words>
  <Characters>1546</Characters>
  <Lines>12</Lines>
  <Paragraphs>3</Paragraphs>
  <TotalTime>0</TotalTime>
  <ScaleCrop>false</ScaleCrop>
  <LinksUpToDate>false</LinksUpToDate>
  <CharactersWithSpaces>1814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2016-03-28T02:39:00Z</dcterms:created>
  <dc:creator>240</dc:creator>
  <cp:lastModifiedBy>WPS_1489134243</cp:lastModifiedBy>
  <dcterms:modified xsi:type="dcterms:W3CDTF">2021-01-22T06:07:29Z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