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420" w:lineRule="exact"/>
        <w:ind w:firstLine="560"/>
        <w:rPr>
          <w:rFonts w:hint="eastAsia" w:eastAsia="方正小标宋_GBK"/>
          <w:bCs/>
          <w:sz w:val="28"/>
          <w:szCs w:val="28"/>
          <w:lang w:val="en-US" w:eastAsia="zh-CN"/>
        </w:rPr>
      </w:pPr>
      <w:r>
        <w:rPr>
          <w:rFonts w:hint="eastAsia" w:eastAsia="方正小标宋_GBK"/>
          <w:bCs/>
          <w:sz w:val="28"/>
          <w:szCs w:val="28"/>
          <w:lang w:val="en-US" w:eastAsia="zh-CN"/>
        </w:rPr>
        <w:t xml:space="preserve">附件9 </w:t>
      </w:r>
    </w:p>
    <w:p>
      <w:pPr>
        <w:pStyle w:val="9"/>
        <w:spacing w:line="420" w:lineRule="exact"/>
        <w:ind w:firstLine="560"/>
        <w:rPr>
          <w:rFonts w:hint="eastAsia" w:eastAsia="方正小标宋_GBK"/>
          <w:bCs/>
          <w:sz w:val="28"/>
          <w:szCs w:val="28"/>
          <w:lang w:val="en-US" w:eastAsia="zh-CN"/>
        </w:rPr>
      </w:pPr>
    </w:p>
    <w:p>
      <w:pPr>
        <w:spacing w:line="420" w:lineRule="exact"/>
        <w:jc w:val="center"/>
        <w:rPr>
          <w:rFonts w:ascii="方正小标宋_GBK" w:eastAsia="方正小标宋_GBK"/>
          <w:sz w:val="44"/>
          <w:szCs w:val="44"/>
        </w:rPr>
      </w:pPr>
      <w:bookmarkStart w:id="63" w:name="_GoBack"/>
      <w:r>
        <w:rPr>
          <w:rFonts w:hint="eastAsia" w:ascii="方正小标宋_GBK" w:eastAsia="方正小标宋_GBK"/>
          <w:sz w:val="44"/>
          <w:szCs w:val="44"/>
        </w:rPr>
        <w:t>2022年度重点研发计划（重大科技专项）</w:t>
      </w:r>
    </w:p>
    <w:bookmarkEnd w:id="63"/>
    <w:p>
      <w:pPr>
        <w:pStyle w:val="9"/>
        <w:spacing w:line="420" w:lineRule="exact"/>
        <w:ind w:firstLine="560"/>
        <w:rPr>
          <w:rFonts w:hint="eastAsia" w:ascii="方正小标宋_GBK" w:eastAsia="方正小标宋_GBK"/>
          <w:sz w:val="44"/>
          <w:szCs w:val="44"/>
        </w:rPr>
      </w:pPr>
      <w:r>
        <w:rPr>
          <w:rFonts w:hint="eastAsia" w:ascii="方正小标宋_GBK" w:eastAsia="方正小标宋_GBK"/>
          <w:sz w:val="44"/>
          <w:szCs w:val="44"/>
        </w:rPr>
        <w:t>项目申报指南</w:t>
      </w:r>
    </w:p>
    <w:p>
      <w:pPr>
        <w:pStyle w:val="9"/>
        <w:spacing w:line="420" w:lineRule="exact"/>
        <w:ind w:left="0" w:leftChars="0" w:firstLine="0" w:firstLineChars="0"/>
        <w:rPr>
          <w:rFonts w:eastAsia="方正小标宋_GBK"/>
          <w:bCs/>
          <w:sz w:val="28"/>
          <w:szCs w:val="28"/>
        </w:rPr>
      </w:pPr>
    </w:p>
    <w:p>
      <w:pPr>
        <w:pStyle w:val="9"/>
        <w:spacing w:line="420" w:lineRule="exact"/>
        <w:ind w:firstLine="560"/>
        <w:rPr>
          <w:rFonts w:eastAsia="方正小标宋_GBK"/>
          <w:bCs/>
          <w:sz w:val="28"/>
          <w:szCs w:val="28"/>
        </w:rPr>
      </w:pPr>
    </w:p>
    <w:p>
      <w:pPr>
        <w:pStyle w:val="9"/>
        <w:spacing w:line="420" w:lineRule="exact"/>
        <w:ind w:firstLine="560"/>
        <w:rPr>
          <w:rFonts w:eastAsia="方正小标宋_GBK"/>
          <w:bCs/>
          <w:sz w:val="28"/>
          <w:szCs w:val="28"/>
          <w:highlight w:val="none"/>
        </w:rPr>
      </w:pPr>
      <w:r>
        <w:rPr>
          <w:rFonts w:eastAsia="方正小标宋_GBK"/>
          <w:bCs/>
          <w:sz w:val="28"/>
          <w:szCs w:val="28"/>
        </w:rPr>
        <w:t>九、生命健康重大科技专项项目申报</w:t>
      </w:r>
      <w:r>
        <w:rPr>
          <w:rFonts w:eastAsia="方正小标宋_GBK"/>
          <w:bCs/>
          <w:sz w:val="28"/>
          <w:szCs w:val="28"/>
          <w:highlight w:val="none"/>
        </w:rPr>
        <w:t>指南</w:t>
      </w:r>
    </w:p>
    <w:p>
      <w:pPr>
        <w:spacing w:line="420" w:lineRule="exact"/>
        <w:jc w:val="center"/>
        <w:rPr>
          <w:rFonts w:eastAsia="楷体_GB2312"/>
          <w:sz w:val="28"/>
          <w:szCs w:val="28"/>
          <w:highlight w:val="none"/>
        </w:rPr>
      </w:pPr>
      <w:r>
        <w:rPr>
          <w:rFonts w:eastAsia="楷体_GB2312"/>
          <w:sz w:val="28"/>
          <w:szCs w:val="28"/>
          <w:highlight w:val="none"/>
        </w:rPr>
        <w:t>（该指南在线填写“四川省重大科技专项项目（课题）可行性</w:t>
      </w:r>
    </w:p>
    <w:p>
      <w:pPr>
        <w:pStyle w:val="9"/>
        <w:spacing w:line="420" w:lineRule="exact"/>
        <w:ind w:firstLine="0" w:firstLineChars="0"/>
        <w:rPr>
          <w:rFonts w:eastAsia="楷体_GB2312"/>
          <w:sz w:val="28"/>
          <w:szCs w:val="28"/>
          <w:highlight w:val="none"/>
        </w:rPr>
      </w:pPr>
      <w:r>
        <w:rPr>
          <w:rFonts w:eastAsia="楷体_GB2312"/>
          <w:sz w:val="28"/>
          <w:szCs w:val="28"/>
          <w:highlight w:val="none"/>
        </w:rPr>
        <w:t>研究报告（申报书）”。指南咨询：周学兵028-86723142，蒋雪莲 028-86673767）</w:t>
      </w:r>
    </w:p>
    <w:p>
      <w:pPr>
        <w:pStyle w:val="9"/>
        <w:spacing w:line="420" w:lineRule="exact"/>
        <w:ind w:firstLine="0" w:firstLineChars="0"/>
        <w:rPr>
          <w:rFonts w:eastAsia="方正小标宋_GBK"/>
          <w:bCs/>
          <w:sz w:val="28"/>
          <w:szCs w:val="28"/>
          <w:highlight w:val="none"/>
        </w:rPr>
      </w:pPr>
    </w:p>
    <w:p>
      <w:pPr>
        <w:tabs>
          <w:tab w:val="left" w:pos="540"/>
        </w:tabs>
        <w:adjustRightInd w:val="0"/>
        <w:snapToGrid w:val="0"/>
        <w:spacing w:line="420" w:lineRule="exact"/>
        <w:ind w:firstLine="560" w:firstLineChars="200"/>
        <w:rPr>
          <w:rFonts w:eastAsia="仿宋_GB2312"/>
          <w:kern w:val="0"/>
          <w:sz w:val="28"/>
          <w:szCs w:val="28"/>
          <w:highlight w:val="none"/>
        </w:rPr>
      </w:pPr>
      <w:r>
        <w:rPr>
          <w:rFonts w:eastAsia="黑体"/>
          <w:sz w:val="28"/>
          <w:szCs w:val="28"/>
          <w:highlight w:val="none"/>
        </w:rPr>
        <w:t>总体绩效目标：</w:t>
      </w:r>
      <w:r>
        <w:rPr>
          <w:rFonts w:eastAsia="仿宋_GB2312"/>
          <w:kern w:val="0"/>
          <w:sz w:val="28"/>
          <w:szCs w:val="28"/>
          <w:highlight w:val="none"/>
        </w:rPr>
        <w:t>重大疾病领域，形成7-10个诊疗指南或专家共识，建立肺癌等重大疾病早诊早治和综合防治体系，推广至三级和二级医疗机构不低于50家。创新药和高性能医疗器械领域，研发30-40项创新技术。2-3个重点生物医药产品、5-10个高性能创新医疗器械产品获得注册证，1-2个创新中药、5-10个改良型中药新药和经典名方制剂获批上市，申请或授权发明专利70-80项。培育1-2个潜在销售峰值过10亿的药物大品种，支持2-3家省内生物医药企业IPO上市。</w:t>
      </w:r>
    </w:p>
    <w:p>
      <w:pPr>
        <w:tabs>
          <w:tab w:val="left" w:pos="540"/>
        </w:tabs>
        <w:adjustRightInd w:val="0"/>
        <w:snapToGrid w:val="0"/>
        <w:spacing w:line="420" w:lineRule="exact"/>
        <w:ind w:firstLine="560" w:firstLineChars="200"/>
        <w:rPr>
          <w:rFonts w:eastAsia="仿宋_GB2312"/>
          <w:sz w:val="28"/>
          <w:szCs w:val="28"/>
          <w:highlight w:val="none"/>
        </w:rPr>
      </w:pPr>
      <w:r>
        <w:rPr>
          <w:rFonts w:eastAsia="黑体"/>
          <w:sz w:val="28"/>
          <w:szCs w:val="28"/>
          <w:highlight w:val="none"/>
        </w:rPr>
        <w:t>资金支持方式：</w:t>
      </w:r>
      <w:r>
        <w:rPr>
          <w:rFonts w:eastAsia="仿宋_GB2312"/>
          <w:kern w:val="0"/>
          <w:sz w:val="28"/>
          <w:szCs w:val="28"/>
          <w:highlight w:val="none"/>
        </w:rPr>
        <w:t>财政资金采取前补助支持方式，分批拔付，即：立项时拨付60%，通过中期评估后拨付40%。。</w:t>
      </w:r>
    </w:p>
    <w:p>
      <w:pPr>
        <w:tabs>
          <w:tab w:val="left" w:pos="540"/>
        </w:tabs>
        <w:adjustRightInd w:val="0"/>
        <w:snapToGrid w:val="0"/>
        <w:spacing w:line="420" w:lineRule="exact"/>
        <w:ind w:firstLine="560" w:firstLineChars="200"/>
        <w:rPr>
          <w:rFonts w:eastAsia="黑体"/>
          <w:sz w:val="28"/>
          <w:szCs w:val="28"/>
          <w:highlight w:val="none"/>
        </w:rPr>
      </w:pPr>
      <w:r>
        <w:rPr>
          <w:rFonts w:eastAsia="黑体"/>
          <w:sz w:val="28"/>
          <w:szCs w:val="28"/>
          <w:highlight w:val="none"/>
        </w:rPr>
        <w:t>实施周期：</w:t>
      </w:r>
    </w:p>
    <w:p>
      <w:pPr>
        <w:tabs>
          <w:tab w:val="left" w:pos="540"/>
        </w:tabs>
        <w:adjustRightInd w:val="0"/>
        <w:snapToGrid w:val="0"/>
        <w:spacing w:line="420" w:lineRule="exact"/>
        <w:ind w:firstLine="560" w:firstLineChars="200"/>
        <w:rPr>
          <w:rFonts w:eastAsia="仿宋_GB2312"/>
          <w:kern w:val="0"/>
          <w:sz w:val="28"/>
          <w:szCs w:val="28"/>
          <w:highlight w:val="none"/>
        </w:rPr>
      </w:pPr>
      <w:r>
        <w:rPr>
          <w:rFonts w:eastAsia="仿宋_GB2312"/>
          <w:kern w:val="0"/>
          <w:sz w:val="28"/>
          <w:szCs w:val="28"/>
          <w:highlight w:val="none"/>
        </w:rPr>
        <w:t>（一）重大传染病监测预警与应对、重大呼吸系统疾病诊治、重大消化系统疾病诊治、重大心血管疾病诊治、儿童/老年等重点人群重大疾病防治、重大慢病中医药治疗、先进前沿技术在重大疾病和罕见病中的应用研究、先进体外诊断技术与产品、心血管生物材料及医疗器械、智慧口腔正畸、中医智能诊疗器械等11个项目实施周期2022年1月-2024年12月；</w:t>
      </w:r>
    </w:p>
    <w:p>
      <w:pPr>
        <w:tabs>
          <w:tab w:val="left" w:pos="540"/>
        </w:tabs>
        <w:adjustRightInd w:val="0"/>
        <w:snapToGrid w:val="0"/>
        <w:spacing w:line="420" w:lineRule="exact"/>
        <w:ind w:firstLine="560" w:firstLineChars="200"/>
        <w:rPr>
          <w:rFonts w:eastAsia="仿宋_GB2312"/>
          <w:kern w:val="0"/>
          <w:sz w:val="28"/>
          <w:szCs w:val="28"/>
          <w:highlight w:val="none"/>
        </w:rPr>
      </w:pPr>
      <w:r>
        <w:rPr>
          <w:rFonts w:eastAsia="仿宋_GB2312"/>
          <w:kern w:val="0"/>
          <w:sz w:val="28"/>
          <w:szCs w:val="28"/>
          <w:highlight w:val="none"/>
        </w:rPr>
        <w:t>（二）重大生物治疗药物与疫苗、重大抗体药物重组蛋白药物、重大小分子创新药物、重大中药新药创制及经典名方制剂、骨生物材料及医疗器械、柔性电子高端智能护理及康复器械等6个项目实施周期2022年1月-2025年12月。</w:t>
      </w:r>
    </w:p>
    <w:p>
      <w:pPr>
        <w:tabs>
          <w:tab w:val="left" w:pos="540"/>
        </w:tabs>
        <w:adjustRightInd w:val="0"/>
        <w:snapToGrid w:val="0"/>
        <w:spacing w:line="420" w:lineRule="exact"/>
        <w:ind w:firstLine="560" w:firstLineChars="200"/>
        <w:rPr>
          <w:rFonts w:eastAsia="黑体"/>
          <w:sz w:val="28"/>
          <w:szCs w:val="28"/>
          <w:highlight w:val="none"/>
        </w:rPr>
      </w:pPr>
      <w:r>
        <w:rPr>
          <w:rFonts w:eastAsia="黑体"/>
          <w:sz w:val="28"/>
          <w:szCs w:val="28"/>
          <w:highlight w:val="none"/>
        </w:rPr>
        <w:t>申报要求：</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lang w:val="zh-CN"/>
        </w:rPr>
      </w:pPr>
      <w:r>
        <w:rPr>
          <w:rFonts w:eastAsia="仿宋_GB2312"/>
          <w:kern w:val="0"/>
          <w:sz w:val="28"/>
          <w:szCs w:val="28"/>
          <w:highlight w:val="none"/>
          <w:lang w:val="zh-CN"/>
        </w:rPr>
        <w:t>除符合申报通知中相关要求外，重大科技专项项目（课题）还需符合以下要求：</w:t>
      </w:r>
    </w:p>
    <w:p>
      <w:pPr>
        <w:widowControl/>
        <w:tabs>
          <w:tab w:val="left" w:pos="540"/>
        </w:tabs>
        <w:adjustRightInd w:val="0"/>
        <w:snapToGrid w:val="0"/>
        <w:spacing w:line="420" w:lineRule="exact"/>
        <w:ind w:firstLine="560" w:firstLineChars="200"/>
        <w:jc w:val="left"/>
        <w:rPr>
          <w:rFonts w:eastAsia="楷体_GB2312"/>
          <w:kern w:val="0"/>
          <w:sz w:val="28"/>
          <w:szCs w:val="28"/>
          <w:highlight w:val="none"/>
          <w:lang w:val="zh-CN"/>
        </w:rPr>
      </w:pPr>
      <w:r>
        <w:rPr>
          <w:rFonts w:eastAsia="楷体_GB2312"/>
          <w:kern w:val="0"/>
          <w:sz w:val="28"/>
          <w:szCs w:val="28"/>
          <w:highlight w:val="none"/>
          <w:lang w:val="zh-CN"/>
        </w:rPr>
        <w:t>（一）基本要求。</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lang w:val="zh-CN"/>
        </w:rPr>
      </w:pPr>
      <w:r>
        <w:rPr>
          <w:rFonts w:eastAsia="仿宋_GB2312"/>
          <w:kern w:val="0"/>
          <w:sz w:val="28"/>
          <w:szCs w:val="28"/>
          <w:highlight w:val="none"/>
          <w:lang w:val="zh-CN"/>
        </w:rPr>
        <w:t>1.申报单位应按照申报指南中的研究内容、考核指标、相关说明、实施期限、申报方式等要求进行申报。</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lang w:val="zh-CN"/>
        </w:rPr>
      </w:pPr>
      <w:r>
        <w:rPr>
          <w:rFonts w:eastAsia="仿宋_GB2312"/>
          <w:kern w:val="0"/>
          <w:sz w:val="28"/>
          <w:szCs w:val="28"/>
          <w:highlight w:val="none"/>
          <w:lang w:val="zh-CN"/>
        </w:rPr>
        <w:t>2.多家单位联合申报的，各方须在申报书中加盖公章，并附联合申报协议，明确约定各自所承担的任务、责任和经费、知识产权归属等，并加盖所有合作单位公章后扫描在线上传。</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lang w:val="zh-CN"/>
        </w:rPr>
      </w:pPr>
      <w:r>
        <w:rPr>
          <w:rFonts w:eastAsia="仿宋_GB2312"/>
          <w:kern w:val="0"/>
          <w:sz w:val="28"/>
          <w:szCs w:val="28"/>
          <w:highlight w:val="none"/>
          <w:lang w:val="zh-CN"/>
        </w:rPr>
        <w:t>3.牵头和参与企业需提供自筹能力相关支撑材料（以下材料之一：企业申报时上月末企业财务报表、上月末银行对账单或银行贷款授信材料等），财务数据涉密的单位除外。</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lang w:val="zh-CN"/>
        </w:rPr>
      </w:pPr>
      <w:r>
        <w:rPr>
          <w:rFonts w:eastAsia="仿宋_GB2312"/>
          <w:kern w:val="0"/>
          <w:sz w:val="28"/>
          <w:szCs w:val="28"/>
          <w:highlight w:val="none"/>
          <w:lang w:val="zh-CN"/>
        </w:rPr>
        <w:t>4.项目负责人须具有本领域正高级职称，能将主要精力用于项目研究和组织协调工作，实质性负责项目的研究开发和组织实施。项目如下设课题，课题负责人须具有本领域副高级（含）以上专业职称，或已获得博士学位两年以上。</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lang w:val="zh-CN"/>
        </w:rPr>
      </w:pPr>
      <w:r>
        <w:rPr>
          <w:rFonts w:eastAsia="仿宋_GB2312"/>
          <w:kern w:val="0"/>
          <w:sz w:val="28"/>
          <w:szCs w:val="28"/>
          <w:highlight w:val="none"/>
          <w:lang w:val="zh-CN"/>
        </w:rPr>
        <w:t>5.项目研发成果产业化须在四川境内实施。</w:t>
      </w:r>
    </w:p>
    <w:p>
      <w:pPr>
        <w:widowControl/>
        <w:tabs>
          <w:tab w:val="left" w:pos="540"/>
        </w:tabs>
        <w:adjustRightInd w:val="0"/>
        <w:snapToGrid w:val="0"/>
        <w:spacing w:line="420" w:lineRule="exact"/>
        <w:ind w:firstLine="560" w:firstLineChars="200"/>
        <w:jc w:val="left"/>
        <w:rPr>
          <w:rFonts w:eastAsia="楷体_GB2312"/>
          <w:kern w:val="0"/>
          <w:sz w:val="28"/>
          <w:szCs w:val="28"/>
          <w:highlight w:val="none"/>
          <w:lang w:val="zh-CN"/>
        </w:rPr>
      </w:pPr>
      <w:r>
        <w:rPr>
          <w:rFonts w:eastAsia="楷体_GB2312"/>
          <w:kern w:val="0"/>
          <w:sz w:val="28"/>
          <w:szCs w:val="28"/>
          <w:highlight w:val="none"/>
          <w:lang w:val="zh-CN"/>
        </w:rPr>
        <w:t>（二）本专项要求。</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lang w:val="zh-CN"/>
        </w:rPr>
        <w:t>1.所有项目均应整体申报，板块一重大疾病精准治疗、板块三</w:t>
      </w:r>
      <w:r>
        <w:rPr>
          <w:rFonts w:eastAsia="仿宋_GB2312"/>
          <w:kern w:val="0"/>
          <w:sz w:val="28"/>
          <w:szCs w:val="28"/>
          <w:highlight w:val="none"/>
        </w:rPr>
        <w:t>高性能医疗器械研制与开发的</w:t>
      </w:r>
      <w:r>
        <w:rPr>
          <w:rFonts w:eastAsia="仿宋_GB2312"/>
          <w:kern w:val="0"/>
          <w:sz w:val="28"/>
          <w:szCs w:val="28"/>
          <w:highlight w:val="none"/>
          <w:lang w:val="zh-CN"/>
        </w:rPr>
        <w:t>项目须涵盖指南所列的全部研究内容和考核指标，板块二</w:t>
      </w:r>
      <w:r>
        <w:rPr>
          <w:rFonts w:eastAsia="仿宋_GB2312"/>
          <w:kern w:val="0"/>
          <w:sz w:val="28"/>
          <w:szCs w:val="28"/>
          <w:highlight w:val="none"/>
        </w:rPr>
        <w:t>重大新药研制与开发的</w:t>
      </w:r>
      <w:r>
        <w:rPr>
          <w:rFonts w:eastAsia="仿宋_GB2312"/>
          <w:kern w:val="0"/>
          <w:sz w:val="28"/>
          <w:szCs w:val="28"/>
          <w:highlight w:val="none"/>
          <w:lang w:val="zh-CN"/>
        </w:rPr>
        <w:t>项目须涵盖指南所列的全部考核指标。</w:t>
      </w:r>
      <w:r>
        <w:rPr>
          <w:rFonts w:eastAsia="仿宋_GB2312"/>
          <w:kern w:val="0"/>
          <w:sz w:val="28"/>
          <w:szCs w:val="28"/>
          <w:highlight w:val="none"/>
        </w:rPr>
        <w:t>除指南中明确有设立课题的项目外，其他项目不再下设课题。</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lang w:val="zh-CN"/>
        </w:rPr>
      </w:pPr>
      <w:r>
        <w:rPr>
          <w:rFonts w:eastAsia="仿宋_GB2312"/>
          <w:kern w:val="0"/>
          <w:sz w:val="28"/>
          <w:szCs w:val="28"/>
          <w:highlight w:val="none"/>
        </w:rPr>
        <w:t>2.</w:t>
      </w:r>
      <w:r>
        <w:rPr>
          <w:rFonts w:eastAsia="仿宋_GB2312"/>
          <w:kern w:val="0"/>
          <w:sz w:val="28"/>
          <w:szCs w:val="28"/>
          <w:highlight w:val="none"/>
          <w:lang w:val="zh-CN"/>
        </w:rPr>
        <w:t>研究项目如涉及我国人类遗传资源采集、保藏、利用、对外提供等，须遵照《中华人民共和国人类遗传资源管理条例》相关规定执行。涉及人体研究需按照规定通过伦理审查并签署知情同意书。涉及实验动物和动物实验，要遵守国家实验动物管理的法律、法规、技术标准及有关规定，使用合格实验动物，在合格设施内进行动物实验，保证实验过程合法，实验结果真实、有效，并通过实验动物福利和伦理审查。</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lang w:val="zh-CN"/>
        </w:rPr>
      </w:pPr>
      <w:r>
        <w:rPr>
          <w:rFonts w:eastAsia="仿宋_GB2312"/>
          <w:kern w:val="0"/>
          <w:sz w:val="28"/>
          <w:szCs w:val="28"/>
          <w:highlight w:val="none"/>
        </w:rPr>
        <w:t>3</w:t>
      </w:r>
      <w:r>
        <w:rPr>
          <w:rFonts w:eastAsia="仿宋_GB2312"/>
          <w:kern w:val="0"/>
          <w:sz w:val="28"/>
          <w:szCs w:val="28"/>
          <w:highlight w:val="none"/>
          <w:lang w:val="zh-CN"/>
        </w:rPr>
        <w:t>.四川省“十四五”本专项实施方案编制专家和指南编制专家不能申报或参与本批项目。</w:t>
      </w:r>
    </w:p>
    <w:p>
      <w:pPr>
        <w:widowControl/>
        <w:tabs>
          <w:tab w:val="left" w:pos="540"/>
        </w:tabs>
        <w:adjustRightInd w:val="0"/>
        <w:snapToGrid w:val="0"/>
        <w:spacing w:line="420" w:lineRule="exact"/>
        <w:ind w:firstLine="560" w:firstLineChars="200"/>
        <w:jc w:val="left"/>
        <w:rPr>
          <w:rFonts w:eastAsia="黑体"/>
          <w:sz w:val="28"/>
          <w:szCs w:val="28"/>
          <w:highlight w:val="none"/>
        </w:rPr>
      </w:pPr>
      <w:r>
        <w:rPr>
          <w:rFonts w:eastAsia="黑体"/>
          <w:sz w:val="28"/>
          <w:szCs w:val="28"/>
          <w:highlight w:val="none"/>
        </w:rPr>
        <w:t>支持方向和重点（含考核指标）：</w:t>
      </w:r>
    </w:p>
    <w:p>
      <w:pPr>
        <w:widowControl/>
        <w:spacing w:line="420" w:lineRule="exact"/>
        <w:ind w:firstLine="560" w:firstLineChars="200"/>
        <w:jc w:val="left"/>
        <w:rPr>
          <w:rFonts w:eastAsia="楷体_GB2312"/>
          <w:kern w:val="0"/>
          <w:sz w:val="28"/>
          <w:szCs w:val="28"/>
          <w:highlight w:val="none"/>
        </w:rPr>
      </w:pPr>
      <w:r>
        <w:rPr>
          <w:rFonts w:eastAsia="楷体_GB2312"/>
          <w:kern w:val="0"/>
          <w:sz w:val="28"/>
          <w:szCs w:val="28"/>
          <w:highlight w:val="none"/>
        </w:rPr>
        <w:t>板块一：重大疾病精准治疗。</w:t>
      </w:r>
    </w:p>
    <w:p>
      <w:pPr>
        <w:widowControl/>
        <w:spacing w:line="420" w:lineRule="exact"/>
        <w:ind w:firstLine="560" w:firstLineChars="200"/>
        <w:jc w:val="left"/>
        <w:rPr>
          <w:rFonts w:eastAsia="楷体_GB2312"/>
          <w:kern w:val="0"/>
          <w:sz w:val="28"/>
          <w:szCs w:val="28"/>
          <w:highlight w:val="none"/>
        </w:rPr>
      </w:pPr>
      <w:bookmarkStart w:id="0" w:name="_Toc662913414"/>
      <w:bookmarkStart w:id="1" w:name="_Toc66719981"/>
      <w:bookmarkStart w:id="2" w:name="_Toc66719412"/>
      <w:r>
        <w:rPr>
          <w:rFonts w:eastAsia="楷体_GB2312"/>
          <w:kern w:val="0"/>
          <w:sz w:val="28"/>
          <w:szCs w:val="28"/>
          <w:highlight w:val="none"/>
        </w:rPr>
        <w:t>项目1</w:t>
      </w:r>
      <w:r>
        <w:rPr>
          <w:rFonts w:eastAsia="楷体_GB2312"/>
          <w:kern w:val="0"/>
          <w:sz w:val="28"/>
          <w:szCs w:val="28"/>
          <w:highlight w:val="none"/>
          <w:lang w:val="en"/>
        </w:rPr>
        <w:t>.</w:t>
      </w:r>
      <w:r>
        <w:rPr>
          <w:rFonts w:eastAsia="楷体_GB2312"/>
          <w:kern w:val="0"/>
          <w:sz w:val="28"/>
          <w:szCs w:val="28"/>
          <w:highlight w:val="none"/>
        </w:rPr>
        <w:t>重大传染病监测预警与应对</w:t>
      </w:r>
      <w:bookmarkEnd w:id="0"/>
      <w:bookmarkEnd w:id="1"/>
      <w:bookmarkEnd w:id="2"/>
      <w:r>
        <w:rPr>
          <w:rFonts w:eastAsia="楷体_GB2312"/>
          <w:kern w:val="0"/>
          <w:sz w:val="28"/>
          <w:szCs w:val="28"/>
          <w:highlight w:val="none"/>
        </w:rPr>
        <w:t>。</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1.1研究内容。</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研究应用传统和现代生物技术，建立病原微生物快速精准识别技术体系，针对传统与新发传染病和罕见、疑难感染性疾病储备检验诊断方法及应对突发疫情的技术方案；构建涵盖传染病流行及所涉动物、环境全传播链的重点传染病综合监测技术平台，探索症状、事件、人畜共患疾病、病原学、溯源链监测的网络化体系并开展共享示范。研究微生物耐药机制和动态监测评估模式，探讨人—动物—环境耐药基因传递风险，寻找消除细菌耐药性的方法。研究中医药防治新发突发传染病机理，支撑建立重大新发突发传染病中医药防控体系。</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1.2考核指标。</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建立不低于50种常见流行病原的检验检测技术方法，应用于精准诊疗和防控；建立1-2家可同时检测或鉴定&gt;1000种常见或潜在的病原微生物检测技术平台。建立不低于10种重点急性传染病综合监测技术体系（包括鼠疫、霍乱、布病、炭疽、流感与禽流感、SARS、新冠等传染病）。建立全省病源生物耐药监测网络。建立四川省畜禽病毒等微生物本底数据库。建立重大新发突发传染病中医药防控技术体系,形成重大新发突发传染病中医药监测预警与应对指南。申请发明专利2-3个，公开发表论文5-8篇，形成1个专家共识或指南。</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bookmarkStart w:id="3" w:name="_Toc66719982"/>
      <w:bookmarkStart w:id="4" w:name="_Toc43384434"/>
      <w:bookmarkStart w:id="5" w:name="_Toc66719413"/>
      <w:r>
        <w:rPr>
          <w:rFonts w:eastAsia="仿宋_GB2312"/>
          <w:kern w:val="0"/>
          <w:sz w:val="28"/>
          <w:szCs w:val="28"/>
          <w:highlight w:val="none"/>
        </w:rPr>
        <w:t>1.3有关说明。</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以项目形式申报，拟支持1项，支持经费不超过600万元，实施周期三年。</w:t>
      </w:r>
    </w:p>
    <w:p>
      <w:pPr>
        <w:widowControl/>
        <w:spacing w:line="420" w:lineRule="exact"/>
        <w:ind w:firstLine="560" w:firstLineChars="200"/>
        <w:jc w:val="left"/>
        <w:rPr>
          <w:rFonts w:eastAsia="楷体_GB2312"/>
          <w:kern w:val="0"/>
          <w:sz w:val="28"/>
          <w:szCs w:val="28"/>
          <w:highlight w:val="none"/>
        </w:rPr>
      </w:pPr>
    </w:p>
    <w:p>
      <w:pPr>
        <w:widowControl/>
        <w:spacing w:line="420" w:lineRule="exact"/>
        <w:ind w:firstLine="560" w:firstLineChars="200"/>
        <w:jc w:val="left"/>
        <w:rPr>
          <w:rFonts w:eastAsia="楷体_GB2312"/>
          <w:kern w:val="0"/>
          <w:sz w:val="28"/>
          <w:szCs w:val="28"/>
          <w:highlight w:val="none"/>
        </w:rPr>
      </w:pPr>
      <w:r>
        <w:rPr>
          <w:rFonts w:eastAsia="楷体_GB2312"/>
          <w:kern w:val="0"/>
          <w:sz w:val="28"/>
          <w:szCs w:val="28"/>
          <w:highlight w:val="none"/>
        </w:rPr>
        <w:t>项目2</w:t>
      </w:r>
      <w:r>
        <w:rPr>
          <w:rFonts w:eastAsia="楷体_GB2312"/>
          <w:kern w:val="0"/>
          <w:sz w:val="28"/>
          <w:szCs w:val="28"/>
          <w:highlight w:val="none"/>
          <w:lang w:val="en"/>
        </w:rPr>
        <w:t>.</w:t>
      </w:r>
      <w:r>
        <w:rPr>
          <w:rFonts w:eastAsia="楷体_GB2312"/>
          <w:kern w:val="0"/>
          <w:sz w:val="28"/>
          <w:szCs w:val="28"/>
          <w:highlight w:val="none"/>
        </w:rPr>
        <w:t>重大呼吸系统疾病诊治</w:t>
      </w:r>
      <w:bookmarkEnd w:id="3"/>
      <w:bookmarkEnd w:id="4"/>
      <w:bookmarkEnd w:id="5"/>
      <w:r>
        <w:rPr>
          <w:rFonts w:eastAsia="楷体_GB2312"/>
          <w:kern w:val="0"/>
          <w:sz w:val="28"/>
          <w:szCs w:val="28"/>
          <w:highlight w:val="none"/>
        </w:rPr>
        <w:t>。</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2.1研究内容。</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建立肺结节患者队列、肺癌患者队列数据库，实现数据库的规范化、智能化、标准化，为肺癌的研究提供大数据支撑；多组学描绘肺癌进化的分子图谱，解析肺癌演化分子机制，为肺癌的早期精准干预提供科学依据；基于海量高质量的标注数据，制定肺结节/肺癌影像大数据的标注共识和规范，研发肺结节/肺癌人工智能辅助诊断产品，实现肺结节的定位识别、定性诊断以及肺癌的智能分型和突变预测，实现肺癌的早期精准诊断；经皮肺穿刺、纤维支气管镜检获取小样本技术用于基因突变检测和分子分型，解决肺癌规范精准靶向治疗。</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2.2考核指标。</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建立10万人肺结节患者队列、5万人肺癌患者队列数据库；实现肺癌组织的单细胞多组学测序500例；开发肺结节/肺癌人工智能辅助诊断系统，≥3mm的肺结节检出率为95%以上，≥5mm的肺结节性质准确性在85%以上，建立肺癌人工智能综合诊断和决策系统，准确率在80%以上；小样本组织检测分子诊断准确率达90%以上，液体活检准确率与组织分子检测吻合率达90%以上；创立“确立高危、规范筛查、系统评估、精准诊断”的肺癌全程精准管理体系，在不少于20家医院推广应用。申请发明专利3-5个，公开发表论文5-8篇，形成1个专家共识或指南。</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2.3有关说明。</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以项目形式申报，拟支持1项，支持经费不超过400万元，实施周期三年。</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由建有相应领域国家重点临床专科的医疗机构牵头申报。</w:t>
      </w:r>
    </w:p>
    <w:p>
      <w:pPr>
        <w:widowControl/>
        <w:spacing w:line="420" w:lineRule="exact"/>
        <w:ind w:firstLine="560" w:firstLineChars="200"/>
        <w:jc w:val="left"/>
        <w:rPr>
          <w:rFonts w:eastAsia="楷体_GB2312"/>
          <w:kern w:val="0"/>
          <w:sz w:val="28"/>
          <w:szCs w:val="28"/>
          <w:highlight w:val="none"/>
        </w:rPr>
      </w:pPr>
      <w:bookmarkStart w:id="6" w:name="_Toc66719983"/>
      <w:bookmarkStart w:id="7" w:name="_Toc1302376854"/>
      <w:bookmarkStart w:id="8" w:name="_Toc66719414"/>
    </w:p>
    <w:p>
      <w:pPr>
        <w:widowControl/>
        <w:spacing w:line="420" w:lineRule="exact"/>
        <w:ind w:firstLine="560" w:firstLineChars="200"/>
        <w:jc w:val="left"/>
        <w:rPr>
          <w:rFonts w:eastAsia="楷体_GB2312"/>
          <w:kern w:val="0"/>
          <w:sz w:val="28"/>
          <w:szCs w:val="28"/>
          <w:highlight w:val="none"/>
        </w:rPr>
      </w:pPr>
      <w:r>
        <w:rPr>
          <w:rFonts w:eastAsia="楷体_GB2312"/>
          <w:kern w:val="0"/>
          <w:sz w:val="28"/>
          <w:szCs w:val="28"/>
          <w:highlight w:val="none"/>
        </w:rPr>
        <w:t>项目3.重大消化系统疾病诊治</w:t>
      </w:r>
      <w:bookmarkEnd w:id="6"/>
      <w:bookmarkEnd w:id="7"/>
      <w:bookmarkEnd w:id="8"/>
      <w:r>
        <w:rPr>
          <w:rFonts w:eastAsia="楷体_GB2312"/>
          <w:kern w:val="0"/>
          <w:sz w:val="28"/>
          <w:szCs w:val="28"/>
          <w:highlight w:val="none"/>
        </w:rPr>
        <w:t>。</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3.1研究内容。</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在自然人群中开展队列研究，推广乙型病毒性肝炎（乙肝）两对半检查，筛查出HBV感染的患者进行抗乙肝病毒治疗，同时将肝癌高危人群纳入全程管理体系；优化慢性乙肝治疗方案；通过基础研究为新型抗乙肝病毒药物提供靶点。建立肝癌发生风险和早期诊断综合评估体系；组建多学科的肝癌早筛团队，制定统一的筛查项目与评估机制。结合临床样本、动物模型和多组学分析筛选并鉴定与肝癌发生发展过程密切相关的候选关键分子，阐明其在肝癌致病过程中生物学功能、作用机制及临床应用价值；挑选潜在临床应用价值较强的分子开展进一步的转化医学研究；设计新的肝癌治疗方案并通过临床研究评估其在提升肝癌治疗水平方面的效果。</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lang w:val="en"/>
        </w:rPr>
      </w:pPr>
      <w:r>
        <w:rPr>
          <w:rFonts w:eastAsia="仿宋_GB2312"/>
          <w:kern w:val="0"/>
          <w:sz w:val="28"/>
          <w:szCs w:val="28"/>
          <w:highlight w:val="none"/>
        </w:rPr>
        <w:t>3.2</w:t>
      </w:r>
      <w:r>
        <w:rPr>
          <w:rFonts w:eastAsia="仿宋_GB2312"/>
          <w:kern w:val="0"/>
          <w:sz w:val="28"/>
          <w:szCs w:val="28"/>
          <w:highlight w:val="none"/>
          <w:lang w:val="en"/>
        </w:rPr>
        <w:t>考核指标。</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建立万人以上的肝癌高危人群队列数据库，推广慢性乙肝抗病毒治疗方法；制定肝癌筛查项目与评估机制。筛选并鉴定候选抗肝癌药物靶点；针对候选抗肝癌药物靶点设计候选药物并评估其成药性；针对新型肝癌治疗方案设计临床研究，形成1个专家共识或指南。申请发明专利1-2个，公开发表论文5-8篇。</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3.3有关说明。</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以项目形式申报，拟支持1项，支持经费不超过400万元，实施周期三年。</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由建有相应领域国家重点临床专科的医疗机构牵头申报。</w:t>
      </w:r>
    </w:p>
    <w:p>
      <w:pPr>
        <w:widowControl/>
        <w:spacing w:line="420" w:lineRule="exact"/>
        <w:ind w:firstLine="560" w:firstLineChars="200"/>
        <w:jc w:val="left"/>
        <w:rPr>
          <w:rFonts w:eastAsia="楷体_GB2312"/>
          <w:kern w:val="0"/>
          <w:sz w:val="28"/>
          <w:szCs w:val="28"/>
          <w:highlight w:val="none"/>
        </w:rPr>
      </w:pPr>
      <w:bookmarkStart w:id="9" w:name="_Toc346350961"/>
      <w:bookmarkStart w:id="10" w:name="_Toc66719984"/>
      <w:bookmarkStart w:id="11" w:name="_Toc66719415"/>
    </w:p>
    <w:p>
      <w:pPr>
        <w:widowControl/>
        <w:spacing w:line="420" w:lineRule="exact"/>
        <w:ind w:firstLine="560" w:firstLineChars="200"/>
        <w:jc w:val="left"/>
        <w:rPr>
          <w:rFonts w:eastAsia="楷体_GB2312"/>
          <w:kern w:val="0"/>
          <w:sz w:val="28"/>
          <w:szCs w:val="28"/>
          <w:highlight w:val="none"/>
        </w:rPr>
      </w:pPr>
      <w:r>
        <w:rPr>
          <w:rFonts w:eastAsia="楷体_GB2312"/>
          <w:kern w:val="0"/>
          <w:sz w:val="28"/>
          <w:szCs w:val="28"/>
          <w:highlight w:val="none"/>
        </w:rPr>
        <w:t>项目4.重大心血管疾病诊治</w:t>
      </w:r>
      <w:bookmarkEnd w:id="9"/>
      <w:bookmarkEnd w:id="10"/>
      <w:bookmarkEnd w:id="11"/>
      <w:r>
        <w:rPr>
          <w:rFonts w:eastAsia="楷体_GB2312"/>
          <w:kern w:val="0"/>
          <w:sz w:val="28"/>
          <w:szCs w:val="28"/>
          <w:highlight w:val="none"/>
        </w:rPr>
        <w:t>。</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4.1研究内容。</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建立心脏瓣膜病临床研究队列及影像学数据库，研发经导管主动脉瓣置换术（Transcatheter Aortic Valve Replacement,TAVR）瓣膜衰败预测模型。TAVR瓣膜衰败发生发展机制及干预靶点探索与示范。重点应用流体力学、影像组学、代谢组学及单细胞转录组学等前沿研究手段，探索主动脉根部复杂解剖结构、主动脉窦内流场、脂质代谢及钙磷代谢紊乱对TAVR瓣膜衰败发生发展的作用及机制，建立瓣膜防衰败基础科研技术平台，筛选出一批具有临床转化价值的关键干预靶点。研发和建立基于我省优势畜牧资源的新型防衰败TAVR瓣膜材料及防衰败材料制备流程。</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4.2</w:t>
      </w:r>
      <w:r>
        <w:rPr>
          <w:rFonts w:eastAsia="仿宋_GB2312"/>
          <w:kern w:val="0"/>
          <w:sz w:val="28"/>
          <w:szCs w:val="28"/>
          <w:highlight w:val="none"/>
          <w:lang w:val="en"/>
        </w:rPr>
        <w:t>考核指标</w:t>
      </w:r>
      <w:r>
        <w:rPr>
          <w:rFonts w:eastAsia="仿宋_GB2312"/>
          <w:kern w:val="0"/>
          <w:sz w:val="28"/>
          <w:szCs w:val="28"/>
          <w:highlight w:val="none"/>
        </w:rPr>
        <w:t>。</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建立TAVR瓣膜衰败临床及影像学预测模型，数据库收集患者数不低于600人；建立一套TAVR瓣膜衰败的预测智能体系；构建瓣膜创新科学及技术平台1个；形成TAVR术后瓣膜衰败防控建议报告；建立一套标准化防衰败材料制备流程。申请发明专利不少于6个，公开发表论文5-8篇，形成1个专家共识或指南。</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4.3有关说明。</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以项目形式申报，拟支持1项，支持经费不超过300万元，实施周期三年。</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由建有相应领域国家重点临床专科的医疗机构牵头申报。</w:t>
      </w:r>
    </w:p>
    <w:p>
      <w:pPr>
        <w:widowControl/>
        <w:spacing w:line="420" w:lineRule="exact"/>
        <w:ind w:firstLine="560" w:firstLineChars="200"/>
        <w:jc w:val="left"/>
        <w:rPr>
          <w:rFonts w:eastAsia="楷体_GB2312"/>
          <w:kern w:val="0"/>
          <w:sz w:val="28"/>
          <w:szCs w:val="28"/>
          <w:highlight w:val="none"/>
        </w:rPr>
      </w:pPr>
      <w:bookmarkStart w:id="12" w:name="_Toc66719416"/>
      <w:bookmarkStart w:id="13" w:name="_Toc66719985"/>
      <w:bookmarkStart w:id="14" w:name="_Toc1205711368"/>
    </w:p>
    <w:p>
      <w:pPr>
        <w:widowControl/>
        <w:spacing w:line="420" w:lineRule="exact"/>
        <w:ind w:firstLine="560" w:firstLineChars="200"/>
        <w:jc w:val="left"/>
        <w:rPr>
          <w:rFonts w:eastAsia="楷体_GB2312"/>
          <w:kern w:val="0"/>
          <w:sz w:val="28"/>
          <w:szCs w:val="28"/>
          <w:highlight w:val="none"/>
        </w:rPr>
      </w:pPr>
      <w:r>
        <w:rPr>
          <w:rFonts w:eastAsia="楷体_GB2312"/>
          <w:kern w:val="0"/>
          <w:sz w:val="28"/>
          <w:szCs w:val="28"/>
          <w:highlight w:val="none"/>
        </w:rPr>
        <w:t>项目5.儿童/老年等重点人群重大疾病防治</w:t>
      </w:r>
      <w:bookmarkEnd w:id="12"/>
      <w:bookmarkEnd w:id="13"/>
      <w:bookmarkEnd w:id="14"/>
      <w:r>
        <w:rPr>
          <w:rFonts w:eastAsia="楷体_GB2312"/>
          <w:kern w:val="0"/>
          <w:sz w:val="28"/>
          <w:szCs w:val="28"/>
          <w:highlight w:val="none"/>
        </w:rPr>
        <w:t>。</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5.1项目目标：发掘2-5项儿童重症肺炎预警生物学指标。根据谵妄关键标志物提出2-3个干预靶点，并在动物模型进行验证；构建谵妄的早期预警模型，并在5家以上医院进行多中心验证，其模型预测准确度在80%以上。</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5.2项目课题。本项目下设两个课题。</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课题1  儿童重症肺炎防治。</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研究内容：儿童重症肺炎支原体肺炎和腺病毒肺炎的早期血清预警标志物探讨及影响因素分析；儿童重症肺炎的影像学AI大数据特征分析及前瞻性预警诊断研究；儿童重症肺炎免疫调节剂应用的血浆蛋白组学研究；儿童重症肺炎后肺功能的变化规律及闭塞性细支气管炎的发生预警研究。</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lang w:val="en"/>
        </w:rPr>
        <w:t>考核指标：</w:t>
      </w:r>
      <w:r>
        <w:rPr>
          <w:rFonts w:eastAsia="仿宋_GB2312"/>
          <w:kern w:val="0"/>
          <w:sz w:val="28"/>
          <w:szCs w:val="28"/>
          <w:highlight w:val="none"/>
        </w:rPr>
        <w:t>获得四川省儿童重症肺炎的流行病学本底资料;发掘2-5项重症肺炎预警生物学指标;获得四川省儿童重症肺炎的影像学基础数据，构建儿童重症肺炎早期预警模型; 建立符合省情的儿童重症肺炎随访研究队列，患者人数不低于600人，获取肺炎恢复期的肺功能转归规律; 形成儿童重症肺炎诊疗规范或专家共识1个，申请发明专利2-3个，公开发表论文5-8篇。</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课题2  老年谵妄早期精准诊断。</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研究内容：建立老年谵妄队列，完善多维数据库，构建可视化大数据平台；对谵妄进行疾病分子分型，发现生物标志物和关键驱动分子，实现对其病因的精准认识；基于多组学数据和临床指标，开发谵妄早期精准诊断标志物；开发谵妄智能化预测模型，建立谵妄的早期预警和干预模式，在多中心进行推广和验证。</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lang w:val="en"/>
        </w:rPr>
        <w:t>考核指标：</w:t>
      </w:r>
      <w:r>
        <w:rPr>
          <w:rFonts w:eastAsia="仿宋_GB2312"/>
          <w:kern w:val="0"/>
          <w:sz w:val="28"/>
          <w:szCs w:val="28"/>
          <w:highlight w:val="none"/>
        </w:rPr>
        <w:t>建立3000人谵妄队列及多维度数据库；完成谵妄多组学测序300例；开发谵妄诊断特异性标志物，准确率在80%以上；根据谵妄关键标志物提出2-3个干预靶点，并在动物模型进行验证；构建谵妄的早期预警模型，并在5家以上医院进行多中心验证，其模型预测准确度在80%以上；建立谵妄的早期预测和干预模式，在5家以上医院进行推广和验证。申请发明专利2-3项，公开发表论文5-8篇，形成1个专家共识或指南。</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5.3有关说明。</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以项目形式申报，拟支持1个项目，支持总经费不超过600万元。包括2个课题，课题1支持经费不超过400万元,课题2支持经费不超过200万元，实施周期三年。</w:t>
      </w:r>
    </w:p>
    <w:p>
      <w:pPr>
        <w:widowControl/>
        <w:spacing w:line="420" w:lineRule="exact"/>
        <w:ind w:firstLine="560" w:firstLineChars="200"/>
        <w:jc w:val="left"/>
        <w:rPr>
          <w:rFonts w:eastAsia="楷体_GB2312"/>
          <w:kern w:val="0"/>
          <w:sz w:val="28"/>
          <w:szCs w:val="28"/>
          <w:highlight w:val="none"/>
        </w:rPr>
      </w:pPr>
      <w:bookmarkStart w:id="15" w:name="_Toc66719417"/>
      <w:bookmarkStart w:id="16" w:name="_Toc350085458"/>
      <w:bookmarkStart w:id="17" w:name="_Toc66719986"/>
    </w:p>
    <w:p>
      <w:pPr>
        <w:widowControl/>
        <w:spacing w:line="420" w:lineRule="exact"/>
        <w:ind w:firstLine="560" w:firstLineChars="200"/>
        <w:jc w:val="left"/>
        <w:rPr>
          <w:rFonts w:eastAsia="楷体_GB2312"/>
          <w:kern w:val="0"/>
          <w:sz w:val="28"/>
          <w:szCs w:val="28"/>
          <w:highlight w:val="none"/>
        </w:rPr>
      </w:pPr>
      <w:r>
        <w:rPr>
          <w:rFonts w:eastAsia="楷体_GB2312"/>
          <w:kern w:val="0"/>
          <w:sz w:val="28"/>
          <w:szCs w:val="28"/>
          <w:highlight w:val="none"/>
        </w:rPr>
        <w:t>项目6.重大慢病中医药治疗</w:t>
      </w:r>
      <w:bookmarkEnd w:id="15"/>
      <w:bookmarkEnd w:id="16"/>
      <w:bookmarkEnd w:id="17"/>
      <w:r>
        <w:rPr>
          <w:rFonts w:eastAsia="楷体_GB2312"/>
          <w:kern w:val="0"/>
          <w:sz w:val="28"/>
          <w:szCs w:val="28"/>
          <w:highlight w:val="none"/>
        </w:rPr>
        <w:t>。</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6.1项目目标。</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建立符合中医药规律的临床研究方法体系，获得中医药防控糖尿病大血管病变、恶性肿瘤、心脑血管疾病的高质量临床循证证据，建立中医药防控重大慢病的诊疗体系，形成1个专家共识或指南。</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6.2项目课题。本项目下设三个课题。</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课题1 糖尿病大血管并发症中医药防治。</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研究内容：开展中医/中西医结合早期保护糖尿病大血管并发症大样本、多中心随机对照临床研究，形成中医/中西医结合防控糖尿病大血管并发症临床研究报告，制定可供基层推广应用的临床诊疗方案。</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bookmarkStart w:id="18" w:name="_Toc66719418"/>
      <w:bookmarkStart w:id="19" w:name="_Toc66719987"/>
      <w:r>
        <w:rPr>
          <w:rFonts w:eastAsia="仿宋_GB2312"/>
          <w:kern w:val="0"/>
          <w:sz w:val="28"/>
          <w:szCs w:val="28"/>
          <w:highlight w:val="none"/>
          <w:lang w:val="en"/>
        </w:rPr>
        <w:t>考核指标：</w:t>
      </w:r>
      <w:r>
        <w:rPr>
          <w:rFonts w:eastAsia="仿宋_GB2312"/>
          <w:kern w:val="0"/>
          <w:sz w:val="28"/>
          <w:szCs w:val="28"/>
          <w:highlight w:val="none"/>
        </w:rPr>
        <w:t>获得中医/中西医结合防控糖尿病大血管病变高质量临床循证证据，建立中医药防控糖尿病大血管并发症的诊疗体系，形成1个专家共识或指南，综合评价方法在3家以上三级甲等医院示范推广，公开发表论文不少于2篇。</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课题2 恶性肿瘤中医药防治。</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研究内容：开展中医药防控恶性肿瘤的高质量临床研究;分析中医药对恶性肿瘤的疗效机制;建立适合中医药的循证研究方法体系。</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lang w:val="en"/>
        </w:rPr>
        <w:t>考核指标：</w:t>
      </w:r>
      <w:r>
        <w:rPr>
          <w:rFonts w:eastAsia="仿宋_GB2312"/>
          <w:kern w:val="0"/>
          <w:sz w:val="28"/>
          <w:szCs w:val="28"/>
          <w:highlight w:val="none"/>
        </w:rPr>
        <w:t>获得中医药干预恶性肿瘤的高质量临床证据;形成1个专家共识或指南，综合评价方法在3家以上三级甲等医院示范推广;提供中医药疗效机制的研究成果;建立符合中医药规律的临床研究方法体系。公开发表论文不少于2篇。</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课题3 心脑血管疾病中医药防治。</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研究内容：开展中医药防控心脑血管疾病的高质量临床研究;分析中医药对心脑血管疾病的疗效机制;建立适合中医药的循证研究方法体系。</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lang w:val="en"/>
        </w:rPr>
        <w:t>考核指标：</w:t>
      </w:r>
      <w:r>
        <w:rPr>
          <w:rFonts w:eastAsia="仿宋_GB2312"/>
          <w:kern w:val="0"/>
          <w:sz w:val="28"/>
          <w:szCs w:val="28"/>
          <w:highlight w:val="none"/>
        </w:rPr>
        <w:t>获得中医药干预心脑血管疾病的高质量临床证据;形成1个专家共识或指南，综合评价方法在3家以上三级甲等医院示范推广;提供中医药疗效机制的研究成果;建立符合中医药规律的临床研究方法体系。公开发表论文不少于2篇。</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6.3有关说明。</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以项目形式申报，拟支持1个项目，支持总经费不超过600万元。包括3个课题，每课题支持经费不超过200万元，实施周期三年。</w:t>
      </w:r>
    </w:p>
    <w:p>
      <w:pPr>
        <w:widowControl/>
        <w:spacing w:line="420" w:lineRule="exact"/>
        <w:ind w:firstLine="560" w:firstLineChars="200"/>
        <w:jc w:val="left"/>
        <w:rPr>
          <w:rFonts w:eastAsia="楷体_GB2312"/>
          <w:kern w:val="0"/>
          <w:sz w:val="28"/>
          <w:szCs w:val="28"/>
          <w:highlight w:val="none"/>
        </w:rPr>
      </w:pPr>
    </w:p>
    <w:p>
      <w:pPr>
        <w:widowControl/>
        <w:spacing w:line="420" w:lineRule="exact"/>
        <w:ind w:firstLine="560" w:firstLineChars="200"/>
        <w:jc w:val="left"/>
        <w:rPr>
          <w:rFonts w:eastAsia="楷体_GB2312"/>
          <w:kern w:val="0"/>
          <w:sz w:val="28"/>
          <w:szCs w:val="28"/>
          <w:highlight w:val="none"/>
        </w:rPr>
      </w:pPr>
      <w:r>
        <w:rPr>
          <w:rFonts w:eastAsia="楷体_GB2312"/>
          <w:kern w:val="0"/>
          <w:sz w:val="28"/>
          <w:szCs w:val="28"/>
          <w:highlight w:val="none"/>
        </w:rPr>
        <w:t>项目</w:t>
      </w:r>
      <w:bookmarkEnd w:id="18"/>
      <w:bookmarkEnd w:id="19"/>
      <w:r>
        <w:rPr>
          <w:rFonts w:eastAsia="楷体_GB2312"/>
          <w:kern w:val="0"/>
          <w:sz w:val="28"/>
          <w:szCs w:val="28"/>
          <w:highlight w:val="none"/>
        </w:rPr>
        <w:t>7.先进前沿技术在重大疾病和罕见病中的应用研究。</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7.1项目目标。</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建设4万例恶性肿瘤转移患者队列、2万例恶性肿瘤非转移队列数据库；整体诊断准确率在90%以上，≥1cm的病灶性质准确性在85%以上。建立1万例神经系统罕见病队列；构建有效的疾病预警和预后判断模型，模型准确率超过90%。收集1万例以上神经疾病患者数据；将我省神经系统疾病诊断、治疗提升至全国先进水平；创立神经系统疾病特别是神经退行性疾病治疗规范。</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7.2项目课题。本项目下设三个课题。</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课题1  核医学影像数据库与人工智能辅助诊断。</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研究内容：建立恶性肿瘤核医学结构化影像数据库，实现数据库的规范化、智能化、标准化，为肿瘤核医学的研究提供大数据支撑；基于海量高质量的核医学影像标注数据，制定核医学影像大数据的标注共识和规范，开发针对恶性肿瘤骨转移的核医学人工智能辅助诊断等产品，实现恶性肿瘤骨转移灶、远端转移病灶的定位识别、定性诊断；建设覆盖基层单位的核医学远程诊疗云平台，推行结构化核医学报告诊断标准与诊断模板。</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lang w:val="en"/>
        </w:rPr>
      </w:pPr>
      <w:r>
        <w:rPr>
          <w:rFonts w:eastAsia="仿宋_GB2312"/>
          <w:kern w:val="0"/>
          <w:sz w:val="28"/>
          <w:szCs w:val="28"/>
          <w:highlight w:val="none"/>
          <w:lang w:val="en"/>
        </w:rPr>
        <w:t>考核指标：建设4万例恶性肿瘤转移患者队列、2万例恶性肿瘤非转移队列数据库。开发基于标准数据库的肿瘤骨转移核医学人工智能辅助诊断系统，整体诊断准确率在90%以上，≥1cm的病灶性质准确性在85%以上。创立“规范筛查、系统评估、精准诊断”的肿瘤骨转移精准管理体系，建设覆盖10家省内单位的区域远程诊疗云平台，推行结构化核医学报告诊断标准与报告模板，实现中心/基层医疗机构的核医学影像诊断同质化。</w:t>
      </w:r>
      <w:r>
        <w:rPr>
          <w:rFonts w:eastAsia="仿宋_GB2312"/>
          <w:kern w:val="0"/>
          <w:sz w:val="28"/>
          <w:szCs w:val="28"/>
          <w:highlight w:val="none"/>
        </w:rPr>
        <w:t>公开发表论文5-8篇，形成1个专家共识或指南。</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课题2  神经退行性疾病研究。</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研究内容：以神经退行性疾病为主的重大神经系统疾病，开展分子生物学发病机制研究；早期诊断、生物学标记物的开发；预警体系，风险评价体系建立；创新治疗、新型药物研发。阐明疾病的病因、解析疾病发生的分子机制、寻找疾病特异的生物标志物和药物靶点，为临床疾病的诊疗提供依据。</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lang w:val="en"/>
        </w:rPr>
        <w:t>考核指标：</w:t>
      </w:r>
      <w:r>
        <w:rPr>
          <w:rFonts w:eastAsia="仿宋_GB2312"/>
          <w:kern w:val="0"/>
          <w:sz w:val="28"/>
          <w:szCs w:val="28"/>
          <w:highlight w:val="none"/>
        </w:rPr>
        <w:t>建设神经系统疾病共享数据平台，收集1万例以上神经疾病患者数据，并据此建立基因文库及高通量表达序列分析等生物信息学技术平台；创立神经系统疾病特别是神经退行性疾病的国家级治疗规范，形成专家共识或指南1个；申报发明专利10项以上。公开发表论文5-8篇。</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课题3  罕见病的诊疗及防控。</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研究内容：针对严重致残性的神经系统罕见病（肌萎缩侧索硬化、多系统萎缩、早发型帕金森病、原发性肌张力障碍、亨廷顿病、脊髓小脑共济失调等疾病）建立队列、疾病临床特征及纵向随访数据库；基于队列的临床特征及遗传、蛋白、影像等多组学数据，为相关罕见病的研究提供大数据支撑；系统阐释疾病的演化特征，制定有效的疾病诊断指南或共识，描绘疾病的影像学及遗传学图谱，解析疾病的分子网络及机制改变；联合影像遗传学的分析方法，探究疾病遗传学特征与影像学改变的交互作用，实现基于疾病遗传学及影像学的精准分层；从多维度数据构建有效的疾病预警及预后模型，实现疾病的精准诊疗和防控。</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lang w:val="en"/>
        </w:rPr>
        <w:t>考核指标：</w:t>
      </w:r>
      <w:r>
        <w:rPr>
          <w:rFonts w:eastAsia="仿宋_GB2312"/>
          <w:kern w:val="0"/>
          <w:sz w:val="28"/>
          <w:szCs w:val="28"/>
          <w:highlight w:val="none"/>
        </w:rPr>
        <w:t>建立1万例包括肌萎缩侧索硬化、多系统萎缩、早发型帕金森病、原发性肌张力障碍、亨廷顿病、脊髓小脑共济失调等多种神经系统罕见病疾病队列，每单病种人数不少于1000例，构建规范的临床特征及疾病转归数据库，寻找中国人群神经系统罕见病的致病基因、风险基因等；构建1套有效的疾病预警和预后判断模型，模型准确率超过90%，实现疾病的精准诊疗，并在不少于10家医院进行推广；建立完善的神经系统罕见病的培训体系和转诊平台。申请发明专利2-3项，公开发表论文5-8篇，形成1个专家共识或指南。</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7.3有关说明。</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以项目形式申报，拟支持1个项目，支持总经费不超过1000万元。包括3个课题，课题1、课题2支持经费不超过300万元,课题3支持经费不超过400万元，实施周期三年。</w:t>
      </w:r>
    </w:p>
    <w:p>
      <w:pPr>
        <w:widowControl/>
        <w:spacing w:line="420" w:lineRule="exact"/>
        <w:ind w:firstLine="560" w:firstLineChars="200"/>
        <w:jc w:val="left"/>
        <w:rPr>
          <w:rFonts w:eastAsia="楷体_GB2312"/>
          <w:kern w:val="0"/>
          <w:sz w:val="28"/>
          <w:szCs w:val="28"/>
          <w:highlight w:val="none"/>
        </w:rPr>
      </w:pPr>
      <w:bookmarkStart w:id="20" w:name="_Toc1542321478"/>
      <w:bookmarkStart w:id="21" w:name="_Toc66719988"/>
      <w:bookmarkStart w:id="22" w:name="_Toc66719419"/>
    </w:p>
    <w:p>
      <w:pPr>
        <w:widowControl/>
        <w:spacing w:line="420" w:lineRule="exact"/>
        <w:ind w:firstLine="560" w:firstLineChars="200"/>
        <w:jc w:val="left"/>
        <w:rPr>
          <w:rFonts w:eastAsia="楷体_GB2312"/>
          <w:kern w:val="0"/>
          <w:sz w:val="28"/>
          <w:szCs w:val="28"/>
          <w:highlight w:val="none"/>
        </w:rPr>
      </w:pPr>
      <w:r>
        <w:rPr>
          <w:rFonts w:eastAsia="楷体_GB2312"/>
          <w:kern w:val="0"/>
          <w:sz w:val="28"/>
          <w:szCs w:val="28"/>
          <w:highlight w:val="none"/>
        </w:rPr>
        <w:t>板块二：重大新药研制与开发</w:t>
      </w:r>
      <w:bookmarkEnd w:id="20"/>
      <w:bookmarkEnd w:id="21"/>
      <w:bookmarkEnd w:id="22"/>
    </w:p>
    <w:p>
      <w:pPr>
        <w:widowControl/>
        <w:spacing w:line="420" w:lineRule="exact"/>
        <w:ind w:firstLine="560" w:firstLineChars="200"/>
        <w:jc w:val="left"/>
        <w:rPr>
          <w:rFonts w:eastAsia="楷体_GB2312"/>
          <w:kern w:val="0"/>
          <w:sz w:val="28"/>
          <w:szCs w:val="28"/>
          <w:highlight w:val="none"/>
        </w:rPr>
      </w:pPr>
      <w:bookmarkStart w:id="23" w:name="_Toc66719420"/>
      <w:bookmarkStart w:id="24" w:name="_Toc66719989"/>
      <w:bookmarkStart w:id="25" w:name="_Toc2140651803"/>
      <w:r>
        <w:rPr>
          <w:rFonts w:eastAsia="楷体_GB2312"/>
          <w:kern w:val="0"/>
          <w:sz w:val="28"/>
          <w:szCs w:val="28"/>
          <w:highlight w:val="none"/>
        </w:rPr>
        <w:t>项目8.重大生物治疗药物与疫苗</w:t>
      </w:r>
      <w:bookmarkEnd w:id="23"/>
      <w:bookmarkEnd w:id="24"/>
      <w:bookmarkEnd w:id="25"/>
      <w:r>
        <w:rPr>
          <w:rFonts w:eastAsia="楷体_GB2312"/>
          <w:kern w:val="0"/>
          <w:sz w:val="28"/>
          <w:szCs w:val="28"/>
          <w:highlight w:val="none"/>
        </w:rPr>
        <w:t>。</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8.1研究内容。</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研发重大疾病的免疫细胞治疗和基因治疗关键技术和产品，推动生物治疗药物的临床研究和上市注册。研发干细胞的规模化制备及质控技术，推动重大疾病干细胞治疗产品的临床转化应用。研发目前仍无有效预防药物的重大疾病的疫苗，研发亚单位疫苗、核酸疫苗等新型疫苗。开展疫苗免疫保护力和效果评价研究,获取基于不同人群、不同类型疫苗免疫原性、持久性及安全性评价的流行病学数据,建立疫苗免疫评价体系。</w:t>
      </w:r>
    </w:p>
    <w:p>
      <w:pPr>
        <w:tabs>
          <w:tab w:val="left" w:pos="540"/>
        </w:tabs>
        <w:adjustRightInd w:val="0"/>
        <w:snapToGrid w:val="0"/>
        <w:spacing w:line="420" w:lineRule="exact"/>
        <w:ind w:firstLine="560" w:firstLineChars="200"/>
        <w:jc w:val="left"/>
        <w:rPr>
          <w:rFonts w:eastAsia="仿宋_GB2312"/>
          <w:kern w:val="0"/>
          <w:sz w:val="28"/>
          <w:szCs w:val="28"/>
          <w:highlight w:val="none"/>
          <w:lang w:val="en"/>
        </w:rPr>
      </w:pPr>
      <w:r>
        <w:rPr>
          <w:rFonts w:eastAsia="仿宋_GB2312"/>
          <w:kern w:val="0"/>
          <w:sz w:val="28"/>
          <w:szCs w:val="28"/>
          <w:highlight w:val="none"/>
        </w:rPr>
        <w:t>8.2</w:t>
      </w:r>
      <w:r>
        <w:rPr>
          <w:rFonts w:eastAsia="仿宋_GB2312"/>
          <w:kern w:val="0"/>
          <w:sz w:val="28"/>
          <w:szCs w:val="28"/>
          <w:highlight w:val="none"/>
          <w:lang w:val="en"/>
        </w:rPr>
        <w:t>考核指标。</w:t>
      </w:r>
    </w:p>
    <w:p>
      <w:pPr>
        <w:tabs>
          <w:tab w:val="left" w:pos="540"/>
        </w:tabs>
        <w:adjustRightInd w:val="0"/>
        <w:snapToGrid w:val="0"/>
        <w:spacing w:line="420" w:lineRule="exact"/>
        <w:ind w:firstLine="560" w:firstLineChars="200"/>
        <w:jc w:val="left"/>
        <w:rPr>
          <w:rFonts w:eastAsia="仿宋_GB2312"/>
          <w:kern w:val="0"/>
          <w:sz w:val="28"/>
          <w:szCs w:val="28"/>
          <w:highlight w:val="none"/>
          <w:lang w:val="zh-CN"/>
        </w:rPr>
      </w:pPr>
      <w:r>
        <w:rPr>
          <w:rFonts w:eastAsia="仿宋_GB2312"/>
          <w:kern w:val="0"/>
          <w:sz w:val="28"/>
          <w:szCs w:val="28"/>
          <w:highlight w:val="none"/>
        </w:rPr>
        <w:t>1</w:t>
      </w:r>
      <w:r>
        <w:rPr>
          <w:rFonts w:eastAsia="仿宋_GB2312"/>
          <w:kern w:val="0"/>
          <w:sz w:val="28"/>
          <w:szCs w:val="28"/>
          <w:highlight w:val="none"/>
          <w:lang w:val="zh-CN"/>
        </w:rPr>
        <w:t>-</w:t>
      </w:r>
      <w:r>
        <w:rPr>
          <w:rFonts w:eastAsia="仿宋_GB2312"/>
          <w:kern w:val="0"/>
          <w:sz w:val="28"/>
          <w:szCs w:val="28"/>
          <w:highlight w:val="none"/>
        </w:rPr>
        <w:t>2</w:t>
      </w:r>
      <w:r>
        <w:rPr>
          <w:rFonts w:eastAsia="仿宋_GB2312"/>
          <w:kern w:val="0"/>
          <w:sz w:val="28"/>
          <w:szCs w:val="28"/>
          <w:highlight w:val="none"/>
          <w:lang w:val="zh-CN"/>
        </w:rPr>
        <w:t>个生物治疗或疫苗产品进入临床研究或注册性临床研究，申请发明专利</w:t>
      </w:r>
      <w:r>
        <w:rPr>
          <w:rFonts w:eastAsia="仿宋_GB2312"/>
          <w:kern w:val="0"/>
          <w:sz w:val="28"/>
          <w:szCs w:val="28"/>
          <w:highlight w:val="none"/>
        </w:rPr>
        <w:t>3</w:t>
      </w:r>
      <w:r>
        <w:rPr>
          <w:rFonts w:eastAsia="仿宋_GB2312"/>
          <w:kern w:val="0"/>
          <w:sz w:val="28"/>
          <w:szCs w:val="28"/>
          <w:highlight w:val="none"/>
          <w:lang w:val="zh-CN"/>
        </w:rPr>
        <w:t>-</w:t>
      </w:r>
      <w:r>
        <w:rPr>
          <w:rFonts w:eastAsia="仿宋_GB2312"/>
          <w:kern w:val="0"/>
          <w:sz w:val="28"/>
          <w:szCs w:val="28"/>
          <w:highlight w:val="none"/>
        </w:rPr>
        <w:t>5</w:t>
      </w:r>
      <w:r>
        <w:rPr>
          <w:rFonts w:eastAsia="仿宋_GB2312"/>
          <w:kern w:val="0"/>
          <w:sz w:val="28"/>
          <w:szCs w:val="28"/>
          <w:highlight w:val="none"/>
          <w:lang w:val="zh-CN"/>
        </w:rPr>
        <w:t>项，1-2项产品提交新药申请或获得上市批准。</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8.3有关说明。</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以项目形式申报，拟支持2个项目。每个项目支持经费不超过400万元，包括2-3个品种，临床前研究支持经费每个品种不超过100万元，临床研究支持经费每个品种不超过200万元，实施周期四年。</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要求企业牵头申报，鼓励产学研联合申报。牵头申报企业注册资金不低于5000万元，自筹经费与申请经费比例不低于3</w:t>
      </w:r>
      <w:r>
        <w:rPr>
          <w:rFonts w:eastAsia="仿宋_GB2312"/>
          <w:kern w:val="0"/>
          <w:sz w:val="28"/>
          <w:szCs w:val="28"/>
          <w:highlight w:val="none"/>
          <w:lang w:val="en"/>
        </w:rPr>
        <w:t>:</w:t>
      </w:r>
      <w:r>
        <w:rPr>
          <w:rFonts w:eastAsia="仿宋_GB2312"/>
          <w:kern w:val="0"/>
          <w:sz w:val="28"/>
          <w:szCs w:val="28"/>
          <w:highlight w:val="none"/>
        </w:rPr>
        <w:t>1。</w:t>
      </w:r>
    </w:p>
    <w:p>
      <w:pPr>
        <w:widowControl/>
        <w:spacing w:line="420" w:lineRule="exact"/>
        <w:ind w:firstLine="560" w:firstLineChars="200"/>
        <w:jc w:val="left"/>
        <w:rPr>
          <w:rFonts w:eastAsia="楷体_GB2312"/>
          <w:kern w:val="0"/>
          <w:sz w:val="28"/>
          <w:szCs w:val="28"/>
          <w:highlight w:val="none"/>
        </w:rPr>
      </w:pPr>
      <w:bookmarkStart w:id="26" w:name="_Toc66719990"/>
      <w:bookmarkStart w:id="27" w:name="_Toc66719421"/>
      <w:bookmarkStart w:id="28" w:name="_Toc1901131817"/>
    </w:p>
    <w:p>
      <w:pPr>
        <w:widowControl/>
        <w:spacing w:line="420" w:lineRule="exact"/>
        <w:ind w:firstLine="560" w:firstLineChars="200"/>
        <w:jc w:val="left"/>
        <w:rPr>
          <w:rFonts w:eastAsia="楷体_GB2312"/>
          <w:kern w:val="0"/>
          <w:sz w:val="28"/>
          <w:szCs w:val="28"/>
          <w:highlight w:val="none"/>
        </w:rPr>
      </w:pPr>
      <w:r>
        <w:rPr>
          <w:rFonts w:eastAsia="楷体_GB2312"/>
          <w:kern w:val="0"/>
          <w:sz w:val="28"/>
          <w:szCs w:val="28"/>
          <w:highlight w:val="none"/>
        </w:rPr>
        <w:t>项目9.重大抗体药物、重组蛋白药物</w:t>
      </w:r>
      <w:bookmarkEnd w:id="26"/>
      <w:bookmarkEnd w:id="27"/>
      <w:bookmarkEnd w:id="28"/>
      <w:r>
        <w:rPr>
          <w:rFonts w:eastAsia="楷体_GB2312"/>
          <w:kern w:val="0"/>
          <w:sz w:val="28"/>
          <w:szCs w:val="28"/>
          <w:highlight w:val="none"/>
        </w:rPr>
        <w:t>。</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9.1研究内容。</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开发针对重大疾病的创新型抗体类药物和重组蛋白药物，重组凝血因子等产品，推进临床研究和上市注册。开展高产细胞株构建与筛选、高密度和连续流培养与高收率蛋白纯化、血液制品新生产工艺等关键技术研究，推动抗体药物、血液制品等生物制品欧美注册进程。</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lang w:val="en"/>
        </w:rPr>
      </w:pPr>
      <w:r>
        <w:rPr>
          <w:rFonts w:eastAsia="仿宋_GB2312"/>
          <w:kern w:val="0"/>
          <w:sz w:val="28"/>
          <w:szCs w:val="28"/>
          <w:highlight w:val="none"/>
          <w:lang w:val="en"/>
        </w:rPr>
        <w:t>9.2考核指标。</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1-2个创新大分子药物进入临床研究，1-2个大分子药物获得在欧美的临床试验许可，1-2个创新药物提交新药申请或获得上市批准，申请专利5-8项。</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9.3有关说明。</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以项目形式申报，拟支持2个项目。每个项目支持经费不超过400万元，包括2-3个品种，临床前研究支持经费每个品种不超过100万元，临床研究支持经费每个品种不超过200万元，实施周期四年。</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要求企业牵头申报，鼓励产学研联合申报。牵头申报企业注册资金不低于5000万元，自筹经费与申请经费比例不低于</w:t>
      </w:r>
      <w:r>
        <w:rPr>
          <w:rFonts w:eastAsia="仿宋_GB2312"/>
          <w:kern w:val="0"/>
          <w:sz w:val="28"/>
          <w:szCs w:val="28"/>
          <w:highlight w:val="none"/>
          <w:lang w:val="en"/>
        </w:rPr>
        <w:t>3:1</w:t>
      </w:r>
      <w:r>
        <w:rPr>
          <w:rFonts w:eastAsia="仿宋_GB2312"/>
          <w:kern w:val="0"/>
          <w:sz w:val="28"/>
          <w:szCs w:val="28"/>
          <w:highlight w:val="none"/>
        </w:rPr>
        <w:t>。</w:t>
      </w:r>
    </w:p>
    <w:p>
      <w:pPr>
        <w:widowControl/>
        <w:spacing w:line="420" w:lineRule="exact"/>
        <w:ind w:firstLine="560" w:firstLineChars="200"/>
        <w:jc w:val="left"/>
        <w:rPr>
          <w:rFonts w:eastAsia="楷体_GB2312"/>
          <w:kern w:val="0"/>
          <w:sz w:val="28"/>
          <w:szCs w:val="28"/>
          <w:highlight w:val="none"/>
        </w:rPr>
      </w:pPr>
      <w:bookmarkStart w:id="29" w:name="_Toc66719991"/>
      <w:bookmarkStart w:id="30" w:name="_Toc66719422"/>
      <w:bookmarkStart w:id="31" w:name="_Toc1334442022"/>
    </w:p>
    <w:p>
      <w:pPr>
        <w:widowControl/>
        <w:spacing w:line="420" w:lineRule="exact"/>
        <w:ind w:firstLine="560" w:firstLineChars="200"/>
        <w:jc w:val="left"/>
        <w:rPr>
          <w:rFonts w:eastAsia="楷体_GB2312"/>
          <w:kern w:val="0"/>
          <w:sz w:val="28"/>
          <w:szCs w:val="28"/>
          <w:highlight w:val="none"/>
        </w:rPr>
      </w:pPr>
      <w:r>
        <w:rPr>
          <w:rFonts w:eastAsia="楷体_GB2312"/>
          <w:kern w:val="0"/>
          <w:sz w:val="28"/>
          <w:szCs w:val="28"/>
          <w:highlight w:val="none"/>
        </w:rPr>
        <w:t>项目10.重大小分子创新药物</w:t>
      </w:r>
      <w:bookmarkEnd w:id="29"/>
      <w:bookmarkEnd w:id="30"/>
      <w:bookmarkEnd w:id="31"/>
      <w:r>
        <w:rPr>
          <w:rFonts w:eastAsia="楷体_GB2312"/>
          <w:kern w:val="0"/>
          <w:sz w:val="28"/>
          <w:szCs w:val="28"/>
          <w:highlight w:val="none"/>
        </w:rPr>
        <w:t>。</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10.1研究内容。</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针对冠状病毒、流感病毒、肿瘤等构成重大公共安全威胁的疾病开展创新药研发和技术储备。研发全新药物分子设计技术，蛋白降解药物（PROTAC）等设计AI技术平台，提高原创药研发能力，开展新型给药系统研究，研发创新小分子药物。</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lang w:val="en"/>
        </w:rPr>
      </w:pPr>
      <w:r>
        <w:rPr>
          <w:rFonts w:eastAsia="仿宋_GB2312"/>
          <w:kern w:val="0"/>
          <w:sz w:val="28"/>
          <w:szCs w:val="28"/>
          <w:highlight w:val="none"/>
          <w:lang w:val="en"/>
        </w:rPr>
        <w:t>10.2考核指标。</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2-3个创新小分子药物进入临床研究，1-2个创新药物提交新药申请或获得上市批准，申请专利5-8项。</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10.3有关说明。</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以项目形式申报，拟支持2个项目。每个项目支持经费不超过400万元，包括2-3个品种，临床前研究支持经费每个品种不超过100万元，临床研究支持经费每个品种不超过200万元，实施周期四年。</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要求企业牵头申报，鼓励产学研联合申报。牵头申报企业注册资金不低于5000万元，自筹经费与申请经费比例不低于</w:t>
      </w:r>
      <w:r>
        <w:rPr>
          <w:rFonts w:eastAsia="仿宋_GB2312"/>
          <w:kern w:val="0"/>
          <w:sz w:val="28"/>
          <w:szCs w:val="28"/>
          <w:highlight w:val="none"/>
          <w:lang w:val="en"/>
        </w:rPr>
        <w:t>3:1</w:t>
      </w:r>
      <w:r>
        <w:rPr>
          <w:rFonts w:eastAsia="仿宋_GB2312"/>
          <w:kern w:val="0"/>
          <w:sz w:val="28"/>
          <w:szCs w:val="28"/>
          <w:highlight w:val="none"/>
        </w:rPr>
        <w:t>。</w:t>
      </w:r>
    </w:p>
    <w:p>
      <w:pPr>
        <w:widowControl/>
        <w:spacing w:line="420" w:lineRule="exact"/>
        <w:ind w:firstLine="560" w:firstLineChars="200"/>
        <w:jc w:val="left"/>
        <w:rPr>
          <w:rFonts w:eastAsia="楷体_GB2312"/>
          <w:kern w:val="0"/>
          <w:sz w:val="28"/>
          <w:szCs w:val="28"/>
          <w:highlight w:val="none"/>
        </w:rPr>
      </w:pPr>
      <w:bookmarkStart w:id="32" w:name="_Toc529989332"/>
      <w:bookmarkStart w:id="33" w:name="_Toc66719423"/>
      <w:bookmarkStart w:id="34" w:name="_Toc66719992"/>
    </w:p>
    <w:p>
      <w:pPr>
        <w:widowControl/>
        <w:spacing w:line="420" w:lineRule="exact"/>
        <w:ind w:firstLine="560" w:firstLineChars="200"/>
        <w:jc w:val="left"/>
        <w:rPr>
          <w:rFonts w:eastAsia="楷体_GB2312"/>
          <w:kern w:val="0"/>
          <w:sz w:val="28"/>
          <w:szCs w:val="28"/>
          <w:highlight w:val="none"/>
        </w:rPr>
      </w:pPr>
      <w:r>
        <w:rPr>
          <w:rFonts w:eastAsia="楷体_GB2312"/>
          <w:kern w:val="0"/>
          <w:sz w:val="28"/>
          <w:szCs w:val="28"/>
          <w:highlight w:val="none"/>
        </w:rPr>
        <w:t>项目</w:t>
      </w:r>
      <w:bookmarkEnd w:id="32"/>
      <w:bookmarkEnd w:id="33"/>
      <w:bookmarkEnd w:id="34"/>
      <w:r>
        <w:rPr>
          <w:rFonts w:eastAsia="楷体_GB2312"/>
          <w:kern w:val="0"/>
          <w:sz w:val="28"/>
          <w:szCs w:val="28"/>
          <w:highlight w:val="none"/>
        </w:rPr>
        <w:t>11.重大中药新药创制及经典名方制剂。</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11.1研究内容。</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针对恶性肿瘤、心脑血管疾病、神经退行性疾病、糖尿病等严重危害人民健康的重大疾病,开展中药标准化和质量技术研究、中药复方与新药研究、中药新药药效评价、上市中成药的二次开发和临床研究。研发中医理论指导下的中药新药创制新技术，研究疗效好、毒副作用小、市场前景大和具有自主知识产权的中药创新药、中药改良型新药和古代经典名方中药复方制剂。利用现代药物研发和制造技术,建立桂枝芍药附子甘草汤等经典名方基原、剂量以及水煎转化为现代提取的等效性评价指标关键技术。研发经典名方全过程、在线、快速、精准质控新方法，以及有效性评价、等效性评价、除杂矫味等新技术。</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lang w:val="en"/>
        </w:rPr>
      </w:pPr>
      <w:bookmarkStart w:id="35" w:name="_Toc1694089746"/>
      <w:bookmarkStart w:id="36" w:name="_Toc66719424"/>
      <w:bookmarkStart w:id="37" w:name="_Toc66719993"/>
      <w:r>
        <w:rPr>
          <w:rFonts w:eastAsia="仿宋_GB2312"/>
          <w:kern w:val="0"/>
          <w:sz w:val="28"/>
          <w:szCs w:val="28"/>
          <w:highlight w:val="none"/>
          <w:lang w:val="en"/>
        </w:rPr>
        <w:t>11.2考核指标。</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开发创新中药1个，改良型中药新药1-2个或经典名方制剂2-3个，产品获得上市许可。申请发明专利3-5个。</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11.3有关说明。</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以项目形式申报，拟支持3个项目。每个项目支持经费不超过300万元，不超过5个品种（需包含1个创新中药品种和1-2个改良型中药新药或2-3个经典名方制剂）。创新中药临床前研究支持经费每个品种不超过100万元，临床研究支持经费每个品种不超过200万元。改良型中药新药、经典名方制剂支持经费不超过100万元。实施周期四年。</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要求由企业牵头申报，鼓励产学研联合申报。牵头申报企业注册资金不低于5000万元，自筹经费与申请经费不低于</w:t>
      </w:r>
      <w:r>
        <w:rPr>
          <w:rFonts w:eastAsia="仿宋_GB2312"/>
          <w:kern w:val="0"/>
          <w:sz w:val="28"/>
          <w:szCs w:val="28"/>
          <w:highlight w:val="none"/>
          <w:lang w:val="en"/>
        </w:rPr>
        <w:t>3:1</w:t>
      </w:r>
      <w:r>
        <w:rPr>
          <w:rFonts w:eastAsia="仿宋_GB2312"/>
          <w:kern w:val="0"/>
          <w:sz w:val="28"/>
          <w:szCs w:val="28"/>
          <w:highlight w:val="none"/>
        </w:rPr>
        <w:t>。</w:t>
      </w:r>
    </w:p>
    <w:p>
      <w:pPr>
        <w:widowControl/>
        <w:spacing w:line="420" w:lineRule="exact"/>
        <w:ind w:firstLine="560" w:firstLineChars="200"/>
        <w:jc w:val="left"/>
        <w:rPr>
          <w:rFonts w:eastAsia="楷体_GB2312"/>
          <w:kern w:val="0"/>
          <w:sz w:val="28"/>
          <w:szCs w:val="28"/>
          <w:highlight w:val="none"/>
        </w:rPr>
      </w:pPr>
    </w:p>
    <w:p>
      <w:pPr>
        <w:widowControl/>
        <w:spacing w:line="420" w:lineRule="exact"/>
        <w:ind w:firstLine="560" w:firstLineChars="200"/>
        <w:jc w:val="left"/>
        <w:rPr>
          <w:rFonts w:eastAsia="楷体_GB2312"/>
          <w:kern w:val="0"/>
          <w:sz w:val="28"/>
          <w:szCs w:val="28"/>
          <w:highlight w:val="none"/>
        </w:rPr>
      </w:pPr>
      <w:r>
        <w:rPr>
          <w:rFonts w:eastAsia="楷体_GB2312"/>
          <w:kern w:val="0"/>
          <w:sz w:val="28"/>
          <w:szCs w:val="28"/>
          <w:highlight w:val="none"/>
        </w:rPr>
        <w:t>板块三：高性能医疗器械研制与开发</w:t>
      </w:r>
      <w:bookmarkEnd w:id="35"/>
      <w:bookmarkEnd w:id="36"/>
      <w:bookmarkEnd w:id="37"/>
    </w:p>
    <w:p>
      <w:pPr>
        <w:widowControl/>
        <w:spacing w:line="420" w:lineRule="exact"/>
        <w:ind w:firstLine="560" w:firstLineChars="200"/>
        <w:jc w:val="left"/>
        <w:rPr>
          <w:rFonts w:eastAsia="楷体_GB2312"/>
          <w:kern w:val="0"/>
          <w:sz w:val="28"/>
          <w:szCs w:val="28"/>
          <w:highlight w:val="none"/>
        </w:rPr>
      </w:pPr>
      <w:bookmarkStart w:id="38" w:name="_Toc843102052"/>
      <w:bookmarkStart w:id="39" w:name="_Toc66719994"/>
      <w:bookmarkStart w:id="40" w:name="_Toc66719425"/>
      <w:r>
        <w:rPr>
          <w:rFonts w:eastAsia="楷体_GB2312"/>
          <w:kern w:val="0"/>
          <w:sz w:val="28"/>
          <w:szCs w:val="28"/>
          <w:highlight w:val="none"/>
        </w:rPr>
        <w:t>项目12.先进体外诊断技术与产品</w:t>
      </w:r>
      <w:bookmarkEnd w:id="38"/>
      <w:bookmarkEnd w:id="39"/>
      <w:bookmarkEnd w:id="40"/>
      <w:r>
        <w:rPr>
          <w:rFonts w:eastAsia="楷体_GB2312"/>
          <w:kern w:val="0"/>
          <w:sz w:val="28"/>
          <w:szCs w:val="28"/>
          <w:highlight w:val="none"/>
        </w:rPr>
        <w:t>。</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12.1研究内容。</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研发基于实时荧光定量PCR技术的便携式自动化核酸检测系统；研发基于质谱和代谢组学等的新型液体活检技术及产品；研究全集成化分子诊断技术，开发可实现现场快检、高通量、多指标的分子诊断试剂盒；开发单基因遗传性疾病基因检测技术。研究新型检测方法，研发新型高精度纳米孔蛋白、嵌段聚合物基础等技术的测序芯片和高灵敏度信号采集电路的便携式纳米孔测序技术，开发基于生物纳米孔的新一代测序仪。</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lang w:val="en"/>
        </w:rPr>
      </w:pPr>
      <w:r>
        <w:rPr>
          <w:rFonts w:eastAsia="仿宋_GB2312"/>
          <w:kern w:val="0"/>
          <w:sz w:val="28"/>
          <w:szCs w:val="28"/>
          <w:highlight w:val="none"/>
          <w:lang w:val="en"/>
        </w:rPr>
        <w:t>12.2考核指标。</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获得自动化核酸快速检测系统，实现30分钟内“样本进—结果出”，自动化检测病原体DNA或RNA，检出限达到100copies/mL。获得具有自主知识产权的遗传性疾病高通量基因筛查芯片和试剂盒，实现高通量DNA测序和直接RNA测序和≥95%单次测序准确率。申请或获得专利不少于15项，软件著作权及电路板级设计登记不少于20项。开发2-3个系列高性能体外诊断试剂盒，开发基于生物纳米孔的新一代测序仪样机，申请或获得医疗器械产品注册证不少于2项。</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12.3有关说明。</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以项目形式申报，拟支持1个项目，支持总经费不超过500万元，项目包括3-6个产品，每个产品支持经费不超过150万元，实施周期三年。</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要求由企业牵头申报，鼓励产学研联合申报。牵头申报企业注册资金不低于5000万元，自筹经费与申请经费不低于</w:t>
      </w:r>
      <w:r>
        <w:rPr>
          <w:rFonts w:eastAsia="仿宋_GB2312"/>
          <w:kern w:val="0"/>
          <w:sz w:val="28"/>
          <w:szCs w:val="28"/>
          <w:highlight w:val="none"/>
          <w:lang w:val="en"/>
        </w:rPr>
        <w:t>2:1</w:t>
      </w:r>
      <w:r>
        <w:rPr>
          <w:rFonts w:eastAsia="仿宋_GB2312"/>
          <w:kern w:val="0"/>
          <w:sz w:val="28"/>
          <w:szCs w:val="28"/>
          <w:highlight w:val="none"/>
        </w:rPr>
        <w:t>。</w:t>
      </w:r>
    </w:p>
    <w:p>
      <w:pPr>
        <w:widowControl/>
        <w:spacing w:line="420" w:lineRule="exact"/>
        <w:ind w:firstLine="560" w:firstLineChars="200"/>
        <w:jc w:val="left"/>
        <w:rPr>
          <w:rFonts w:eastAsia="楷体_GB2312"/>
          <w:kern w:val="0"/>
          <w:sz w:val="28"/>
          <w:szCs w:val="28"/>
          <w:highlight w:val="none"/>
        </w:rPr>
      </w:pPr>
      <w:bookmarkStart w:id="41" w:name="_Toc66719995"/>
      <w:bookmarkStart w:id="42" w:name="_Toc66719426"/>
      <w:bookmarkStart w:id="43" w:name="_Toc1507370572"/>
    </w:p>
    <w:p>
      <w:pPr>
        <w:widowControl/>
        <w:spacing w:line="420" w:lineRule="exact"/>
        <w:ind w:firstLine="560" w:firstLineChars="200"/>
        <w:jc w:val="left"/>
        <w:rPr>
          <w:rFonts w:eastAsia="楷体_GB2312"/>
          <w:kern w:val="0"/>
          <w:sz w:val="28"/>
          <w:szCs w:val="28"/>
          <w:highlight w:val="none"/>
        </w:rPr>
      </w:pPr>
      <w:r>
        <w:rPr>
          <w:rFonts w:eastAsia="楷体_GB2312"/>
          <w:kern w:val="0"/>
          <w:sz w:val="28"/>
          <w:szCs w:val="28"/>
          <w:highlight w:val="none"/>
        </w:rPr>
        <w:t>项目13.骨生物材料及医疗器械</w:t>
      </w:r>
      <w:bookmarkEnd w:id="41"/>
      <w:bookmarkEnd w:id="42"/>
      <w:bookmarkEnd w:id="43"/>
      <w:r>
        <w:rPr>
          <w:rFonts w:eastAsia="楷体_GB2312"/>
          <w:kern w:val="0"/>
          <w:sz w:val="28"/>
          <w:szCs w:val="28"/>
          <w:highlight w:val="none"/>
        </w:rPr>
        <w:t>。</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13.1项目目标。</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研发可用于骨质疏松治疗的纳米生物材料及其临床应用技术。研发具有骨再生功能的仿真颅骨再生修复体3D打印技术，用于儿童及成人颅骨再生修复。</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13.2项目课题。本项目下设两个课题。</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课题1  骨质疏松防治用生物材料。</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研究内容：开展纳米生物材料与细胞相互作用的机理及其与材料组成、尺度形貌的关系研究；开展可防治局部骨质疏松的纳米生物材料及剂型研发；开展纳米生物材料用于骨质疏松防治的临床及临床应用技术研究；产品技术要求的研究制定及工程化技术研究。</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lang w:val="en"/>
        </w:rPr>
        <w:t>考核指标：</w:t>
      </w:r>
      <w:r>
        <w:rPr>
          <w:rFonts w:eastAsia="仿宋_GB2312"/>
          <w:kern w:val="0"/>
          <w:sz w:val="28"/>
          <w:szCs w:val="28"/>
          <w:highlight w:val="none"/>
        </w:rPr>
        <w:t>研发1-2种可用于骨质疏松治疗的纳米生物材料及其临床应用技术，获得临床试验数据。</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课题2  颅骨修复材料。</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研究内容：开展颅骨修复材料及修复体再生颅骨的机理及其与材料组成结构的关系研究；开展颅骨再生修复体与原骨界面的结合及其与修复体形态的关系研究；研发颅骨再生修复体骨再生功能与强度的关系及再生功能优化及增强技术；研发具有骨再生功能的颅骨修复体的仿真3D打印技术及产品；研发产品定型及工程化技术。</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lang w:val="en"/>
        </w:rPr>
        <w:t>考核指标：</w:t>
      </w:r>
      <w:r>
        <w:rPr>
          <w:rFonts w:eastAsia="仿宋_GB2312"/>
          <w:kern w:val="0"/>
          <w:sz w:val="28"/>
          <w:szCs w:val="28"/>
          <w:highlight w:val="none"/>
        </w:rPr>
        <w:t>研发系列化用于儿童及成人颅骨再生修复体及其工程化技术，阐明颅骨修复体再生骨的机理及其再生功能与强度的关系；攻克具有骨再生功能的仿真颅骨再生修复体3D打印技术；申请或获得发明专利10项以上，申报医疗器械注册证不少于2个；产品示范性植入手术2-3台。</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13.3有关说明。</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以项目形式申报，拟支持1个项目，支持总经费不超过500万元。包括2个课题，每课题支持经费不超过250万元，实施周期四年。</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要求由企业牵头申报，鼓励产学研联合申报。牵头申报企业注册资金不低于1000万元，自筹经费与申请经费不低于</w:t>
      </w:r>
      <w:r>
        <w:rPr>
          <w:rFonts w:eastAsia="仿宋_GB2312"/>
          <w:kern w:val="0"/>
          <w:sz w:val="28"/>
          <w:szCs w:val="28"/>
          <w:highlight w:val="none"/>
          <w:lang w:val="en"/>
        </w:rPr>
        <w:t>2:1</w:t>
      </w:r>
      <w:r>
        <w:rPr>
          <w:rFonts w:eastAsia="仿宋_GB2312"/>
          <w:kern w:val="0"/>
          <w:sz w:val="28"/>
          <w:szCs w:val="28"/>
          <w:highlight w:val="none"/>
        </w:rPr>
        <w:t>。</w:t>
      </w:r>
    </w:p>
    <w:p>
      <w:pPr>
        <w:widowControl/>
        <w:spacing w:line="420" w:lineRule="exact"/>
        <w:ind w:firstLine="560" w:firstLineChars="200"/>
        <w:jc w:val="left"/>
        <w:rPr>
          <w:rFonts w:eastAsia="楷体_GB2312"/>
          <w:kern w:val="0"/>
          <w:sz w:val="28"/>
          <w:szCs w:val="28"/>
          <w:highlight w:val="none"/>
        </w:rPr>
      </w:pPr>
      <w:bookmarkStart w:id="44" w:name="_Toc1040393987"/>
      <w:bookmarkStart w:id="45" w:name="_Toc66719427"/>
      <w:bookmarkStart w:id="46" w:name="_Toc66719996"/>
    </w:p>
    <w:p>
      <w:pPr>
        <w:widowControl/>
        <w:spacing w:line="420" w:lineRule="exact"/>
        <w:ind w:firstLine="560" w:firstLineChars="200"/>
        <w:jc w:val="left"/>
        <w:rPr>
          <w:rFonts w:eastAsia="楷体_GB2312"/>
          <w:kern w:val="0"/>
          <w:sz w:val="28"/>
          <w:szCs w:val="28"/>
          <w:highlight w:val="none"/>
        </w:rPr>
      </w:pPr>
      <w:r>
        <w:rPr>
          <w:rFonts w:eastAsia="楷体_GB2312"/>
          <w:kern w:val="0"/>
          <w:sz w:val="28"/>
          <w:szCs w:val="28"/>
          <w:highlight w:val="none"/>
        </w:rPr>
        <w:t>项目14.心血管生物材料及医疗器械</w:t>
      </w:r>
      <w:bookmarkEnd w:id="44"/>
      <w:bookmarkEnd w:id="45"/>
      <w:bookmarkEnd w:id="46"/>
      <w:r>
        <w:rPr>
          <w:rFonts w:eastAsia="楷体_GB2312"/>
          <w:kern w:val="0"/>
          <w:sz w:val="28"/>
          <w:szCs w:val="28"/>
          <w:highlight w:val="none"/>
        </w:rPr>
        <w:t>。</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14.1研究内容。</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优化结构性心脏病封堵器材料及结构设计，设计并攻关花型编织工艺，改善封堵器远端盘面凸出，减少残余流量；研究封堵材料处理定型工艺，提高封堵器结构稳定性；筛选并研究生物相容性良好的膜材料并优化其制备方式，促进先心缺损处组织生长。开展血管药物球囊构型与功能关系研究，考察其在输送和释放撑开的形态和力学性能；研究心脏冠状动脉药物球囊在心脏病患者体内的应用，观察药物涂层对再狭窄的影响，研究并确定适合的药物涂层技术，研究药物涂层缓释的规律，研究球囊药物缓释技术，探索最适合于防治血管再狭窄并加速内皮化的配方，研制出适合心脏病患者使用的冠状药物球囊导管。研究药物球囊在患者体内的应用，观察患者血管通路的通畅情况，收集并建立血管通路率和血流恢复之间的关联关系；通过临床研究，建立药物球囊导管介入治疗标准操作流程。</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14.2</w:t>
      </w:r>
      <w:r>
        <w:rPr>
          <w:rFonts w:eastAsia="仿宋_GB2312"/>
          <w:kern w:val="0"/>
          <w:sz w:val="28"/>
          <w:szCs w:val="28"/>
          <w:highlight w:val="none"/>
          <w:lang w:val="en"/>
        </w:rPr>
        <w:t>考核指标</w:t>
      </w:r>
      <w:r>
        <w:rPr>
          <w:rFonts w:eastAsia="仿宋_GB2312"/>
          <w:kern w:val="0"/>
          <w:sz w:val="28"/>
          <w:szCs w:val="28"/>
          <w:highlight w:val="none"/>
        </w:rPr>
        <w:t>。</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开发针对先天性心脏病心脏缺损特点的心脏封堵器及其输送装置；开发冠脉药物球囊扩张导管，球囊额定爆破压力达到20atm，血管通路畅通率优于同类非药物球囊导管。突破该领域关键核心技术3项以上，申请或获得专利不少于10项，申报或获得医疗器材注册证不少于2项。</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14.3有关说明。</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以项目形式申报，拟支持1项，支持经费不超过400万元，实施周期三年。</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要求由企业牵头申报，鼓励产学研联合申报。牵头申报企业注册资金不低于1000万元，自筹经费与申请经费不低于</w:t>
      </w:r>
      <w:r>
        <w:rPr>
          <w:rFonts w:eastAsia="仿宋_GB2312"/>
          <w:kern w:val="0"/>
          <w:sz w:val="28"/>
          <w:szCs w:val="28"/>
          <w:highlight w:val="none"/>
          <w:lang w:val="en"/>
        </w:rPr>
        <w:t>2:1</w:t>
      </w:r>
      <w:r>
        <w:rPr>
          <w:rFonts w:eastAsia="仿宋_GB2312"/>
          <w:kern w:val="0"/>
          <w:sz w:val="28"/>
          <w:szCs w:val="28"/>
          <w:highlight w:val="none"/>
        </w:rPr>
        <w:t>。</w:t>
      </w:r>
    </w:p>
    <w:p>
      <w:pPr>
        <w:widowControl/>
        <w:spacing w:line="420" w:lineRule="exact"/>
        <w:ind w:firstLine="560" w:firstLineChars="200"/>
        <w:jc w:val="left"/>
        <w:rPr>
          <w:rFonts w:eastAsia="楷体_GB2312"/>
          <w:kern w:val="0"/>
          <w:sz w:val="28"/>
          <w:szCs w:val="28"/>
          <w:highlight w:val="none"/>
        </w:rPr>
      </w:pPr>
      <w:bookmarkStart w:id="47" w:name="_Toc30780537"/>
      <w:bookmarkStart w:id="48" w:name="_Toc66719997"/>
      <w:bookmarkStart w:id="49" w:name="_Toc66719428"/>
    </w:p>
    <w:p>
      <w:pPr>
        <w:widowControl/>
        <w:spacing w:line="420" w:lineRule="exact"/>
        <w:ind w:firstLine="560" w:firstLineChars="200"/>
        <w:jc w:val="left"/>
        <w:rPr>
          <w:rFonts w:eastAsia="楷体_GB2312"/>
          <w:kern w:val="0"/>
          <w:sz w:val="28"/>
          <w:szCs w:val="28"/>
          <w:highlight w:val="none"/>
        </w:rPr>
      </w:pPr>
      <w:r>
        <w:rPr>
          <w:rFonts w:eastAsia="楷体_GB2312"/>
          <w:kern w:val="0"/>
          <w:sz w:val="28"/>
          <w:szCs w:val="28"/>
          <w:highlight w:val="none"/>
        </w:rPr>
        <w:t>项目15.智慧口腔正畸</w:t>
      </w:r>
      <w:bookmarkEnd w:id="47"/>
      <w:bookmarkEnd w:id="48"/>
      <w:bookmarkEnd w:id="49"/>
      <w:r>
        <w:rPr>
          <w:rFonts w:eastAsia="楷体_GB2312"/>
          <w:kern w:val="0"/>
          <w:sz w:val="28"/>
          <w:szCs w:val="28"/>
          <w:highlight w:val="none"/>
        </w:rPr>
        <w:t>。</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15.1研究内容。</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开发针对正畸数字化资料关键数据的智能提取、分析、诊断、疗效预测方法。研发正畸患者数据传输及管理智慧平台。基于精密制造技术，形成具有自主知识产权的数字化、定制式正畸矫治系统。开发能在复杂温度和湿度环境下监测口腔正畸矫治器力学特征的传感装置，以此为基础构建监控患者佩戴矫治器情况的云平台。研发可视化正畸疗效预测体系。</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lang w:val="en"/>
        </w:rPr>
      </w:pPr>
      <w:r>
        <w:rPr>
          <w:rFonts w:eastAsia="仿宋_GB2312"/>
          <w:kern w:val="0"/>
          <w:sz w:val="28"/>
          <w:szCs w:val="28"/>
          <w:highlight w:val="none"/>
          <w:lang w:val="en"/>
        </w:rPr>
        <w:t>15.2考核指标。</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建立1个至少含有5万个口腔影像学资料的口腔正畸相关影像大数据库，达到人工智能辅助口腔正畸诊断精度≥95%。研发1套具有多平台运行能力的人工智能正畸病例管理系统。研发1套智慧口腔正畸矫治系统，降低个性化托槽制造成本超过20%，缩短口腔正畸治疗时间超过20%。开发1套监控患者佩戴数字化正畸矫治器情况的软硬件。建立1套可视化正畸疗效预测系统。提出大数据和人工智能辅助下的正畸全流程诊疗解决方案，申请或授权专利4-5项。</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15.3有关说明。</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以项目形式申报，拟支持1项，支持经费不超过400万元，实施周期三年。</w:t>
      </w:r>
    </w:p>
    <w:p>
      <w:pPr>
        <w:widowControl/>
        <w:spacing w:line="420" w:lineRule="exact"/>
        <w:ind w:firstLine="560" w:firstLineChars="200"/>
        <w:jc w:val="left"/>
        <w:rPr>
          <w:rFonts w:eastAsia="楷体_GB2312"/>
          <w:kern w:val="0"/>
          <w:sz w:val="28"/>
          <w:szCs w:val="28"/>
          <w:highlight w:val="none"/>
        </w:rPr>
      </w:pPr>
      <w:bookmarkStart w:id="50" w:name="_Toc66719429"/>
      <w:bookmarkStart w:id="51" w:name="_Toc285686599"/>
      <w:bookmarkStart w:id="52" w:name="_Toc66719998"/>
    </w:p>
    <w:p>
      <w:pPr>
        <w:widowControl/>
        <w:spacing w:line="420" w:lineRule="exact"/>
        <w:ind w:firstLine="560" w:firstLineChars="200"/>
        <w:jc w:val="left"/>
        <w:rPr>
          <w:rFonts w:eastAsia="楷体_GB2312"/>
          <w:kern w:val="0"/>
          <w:sz w:val="28"/>
          <w:szCs w:val="28"/>
          <w:highlight w:val="none"/>
        </w:rPr>
      </w:pPr>
      <w:r>
        <w:rPr>
          <w:rFonts w:eastAsia="楷体_GB2312"/>
          <w:kern w:val="0"/>
          <w:sz w:val="28"/>
          <w:szCs w:val="28"/>
          <w:highlight w:val="none"/>
        </w:rPr>
        <w:t>项目16.柔性电子高端智能护理及康复器械</w:t>
      </w:r>
      <w:bookmarkEnd w:id="50"/>
      <w:bookmarkEnd w:id="51"/>
      <w:bookmarkEnd w:id="52"/>
      <w:r>
        <w:rPr>
          <w:rFonts w:eastAsia="楷体_GB2312"/>
          <w:kern w:val="0"/>
          <w:sz w:val="28"/>
          <w:szCs w:val="28"/>
          <w:highlight w:val="none"/>
        </w:rPr>
        <w:t>。</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16.1研究内容。</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研究超薄基材残余应力控制工艺，提高PVD工艺条件下金属材料对高分子基材的附着力，突破磁控溅射规模化生产关键技术，实现大规模卷对卷生产。控制切割过程对柔性生物电子材料产生的残余应力，实现与底材的紧密贴合。利用有限元分析等计算机模拟手段，进行柔性电路构型的优化设计。优化柔性应力传感器的排列，实现分布式大面积应力传感，研制基于柔性传感器的智能护理康复器械原型产品。研究柔性电子材料与水凝胶的复合技术，制备用于慢性伤口治疗的导电敷料。针对偏瘫患者，研究脑卒中神经重塑与运动功能恢复机理、基于柔性传感器的躯干运动状态感知与反馈、诱发正常躯干运动的控制策略等方面，突破面向脑卒中患者的康复机器人躯干控制训练运动处方范式、人体躯干刚-柔结构运动学建模以及基于运动再学习的躯干康复轨迹动态调制机制，建立相关康复操作体系标准。</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lang w:val="en"/>
        </w:rPr>
      </w:pPr>
      <w:r>
        <w:rPr>
          <w:rFonts w:eastAsia="仿宋_GB2312"/>
          <w:kern w:val="0"/>
          <w:sz w:val="28"/>
          <w:szCs w:val="28"/>
          <w:highlight w:val="none"/>
          <w:lang w:val="en"/>
        </w:rPr>
        <w:t>16.2考核指标。</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突破柔性生物兼容电极材料规模化生产技术，实现材料厚度≤500 nm,电阻率≤0.0004 Ω·cm，产量≥2000米/天。材料无细胞毒性、无皮肤致敏性、无皮肤接触刺激性。开发柔性压力传感器阵列1个，响应时间：500ms；阵列单元传感器压力测试范围：0-2KG，电阻值变化范围：2MΩ-20KΩ。基于柔性压力传感器阵列开发智能护理康复原型产品1项。开发用于慢性伤口治疗的柔性导电敷料源型产品1项。研制一款面向偏瘫患者诱导正躯干联合运动康复机器人系统，适配不同身形尺寸患者，实现对躯干的屈曲、旋转、侧屈以及坐姿到站姿诱导康复训练方式，形成个性化偏瘫躯干康复方案。申请或获得不少于5项发明专利，完成患者临床试验不少于60例。申请或获得医疗器械产品注册证不少于1项，并在5个以上医院开展临床示范应用。</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16.3有关说明。</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以项目形式申报，拟支持1项，支持经费不超过300万元，实施周期四年。</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要求由企业牵头，鼓励产学研联合申报。牵头企业注册资金不低于1000万元，自筹经费与申请经费不低于</w:t>
      </w:r>
      <w:r>
        <w:rPr>
          <w:rFonts w:eastAsia="仿宋_GB2312"/>
          <w:kern w:val="0"/>
          <w:sz w:val="28"/>
          <w:szCs w:val="28"/>
          <w:highlight w:val="none"/>
          <w:lang w:val="en"/>
        </w:rPr>
        <w:t>2:1</w:t>
      </w:r>
      <w:r>
        <w:rPr>
          <w:rFonts w:eastAsia="仿宋_GB2312"/>
          <w:kern w:val="0"/>
          <w:sz w:val="28"/>
          <w:szCs w:val="28"/>
          <w:highlight w:val="none"/>
        </w:rPr>
        <w:t>。</w:t>
      </w:r>
    </w:p>
    <w:p>
      <w:pPr>
        <w:widowControl/>
        <w:spacing w:line="420" w:lineRule="exact"/>
        <w:ind w:firstLine="560" w:firstLineChars="200"/>
        <w:jc w:val="left"/>
        <w:rPr>
          <w:rFonts w:eastAsia="楷体_GB2312"/>
          <w:kern w:val="0"/>
          <w:sz w:val="28"/>
          <w:szCs w:val="28"/>
          <w:highlight w:val="none"/>
        </w:rPr>
      </w:pPr>
      <w:bookmarkStart w:id="53" w:name="_Toc66719430"/>
      <w:bookmarkStart w:id="54" w:name="_Toc359423336"/>
      <w:bookmarkStart w:id="55" w:name="_Toc66719999"/>
    </w:p>
    <w:p>
      <w:pPr>
        <w:widowControl/>
        <w:spacing w:line="420" w:lineRule="exact"/>
        <w:ind w:firstLine="560" w:firstLineChars="200"/>
        <w:jc w:val="left"/>
        <w:rPr>
          <w:rFonts w:eastAsia="楷体_GB2312"/>
          <w:kern w:val="0"/>
          <w:sz w:val="28"/>
          <w:szCs w:val="28"/>
          <w:highlight w:val="none"/>
        </w:rPr>
      </w:pPr>
      <w:r>
        <w:rPr>
          <w:rFonts w:eastAsia="楷体_GB2312"/>
          <w:kern w:val="0"/>
          <w:sz w:val="28"/>
          <w:szCs w:val="28"/>
          <w:highlight w:val="none"/>
        </w:rPr>
        <w:t>项目17.中医智能诊疗器械</w:t>
      </w:r>
      <w:bookmarkEnd w:id="53"/>
      <w:bookmarkEnd w:id="54"/>
      <w:bookmarkEnd w:id="55"/>
      <w:r>
        <w:rPr>
          <w:rFonts w:eastAsia="楷体_GB2312"/>
          <w:kern w:val="0"/>
          <w:sz w:val="28"/>
          <w:szCs w:val="28"/>
          <w:highlight w:val="none"/>
        </w:rPr>
        <w:t>。</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bookmarkStart w:id="56" w:name="_Toc66719431"/>
      <w:bookmarkStart w:id="57" w:name="_Toc66720000"/>
      <w:bookmarkStart w:id="58" w:name="_Toc2199706"/>
      <w:r>
        <w:rPr>
          <w:rFonts w:eastAsia="仿宋_GB2312"/>
          <w:kern w:val="0"/>
          <w:sz w:val="28"/>
          <w:szCs w:val="28"/>
          <w:highlight w:val="none"/>
        </w:rPr>
        <w:t>17.1项目目标。</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研发便携式中（藏）医病症信息采集装备与智能辅助诊疗决策平台。以肠易激综合征，功能性消化不良等胃肠疾病为研究对象，开发出安全、有效的新型穴位调控II类治疗性医疗器械。以老年性痴呆等神经退行性疾病为研究对象，研发神经退行性疾病经络穴位冲击波治疗II类医疗器械。</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17.2项目课题。本项目下设三个课题。</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课题1  藏医理论辅助诊疗仪。</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研究内容：结合现代智能技术，开发出适合县级以上中（民族）医院、基层中医服务机构、康养社区的信息采集装备，及智能辅助诊疗决策平台。</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lang w:val="en"/>
        </w:rPr>
        <w:t>考核指标：</w:t>
      </w:r>
      <w:r>
        <w:rPr>
          <w:rFonts w:eastAsia="仿宋_GB2312"/>
          <w:kern w:val="0"/>
          <w:sz w:val="28"/>
          <w:szCs w:val="28"/>
          <w:highlight w:val="none"/>
        </w:rPr>
        <w:t>研发符合藏医理论的便携式中（藏）医病症信息采集装备与智能辅助诊疗决策平台，获批II类医疗器械注册证，填补藏医客观化、数字化、智能化辨识及辅助诊疗技术空白。</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课题2  胃肠疾病穴位调控仪。</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研究内容：整合人工智能、机器识别、声光电磁等多学科技术，进一步解决肠易激综合征、功能性消化不良等胃肠疾病穴位调控的核心关键技术，研究胃肠疾病穴位调控仪器的安全性和有效性。</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lang w:val="en"/>
        </w:rPr>
        <w:t>考核指标：</w:t>
      </w:r>
      <w:r>
        <w:rPr>
          <w:rFonts w:eastAsia="仿宋_GB2312"/>
          <w:kern w:val="0"/>
          <w:sz w:val="28"/>
          <w:szCs w:val="28"/>
          <w:highlight w:val="none"/>
        </w:rPr>
        <w:t>以肠易激综合征，功能性消化不良等胃肠疾病为研究对象，获批II类医疗器械注册证。</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课题3  神经退行性疾病经络穴位仪。</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研究内容：综合集成医学特别是现代中医经络干预老年性痴呆等神经退行性疾病领域所做的理论创新和实践探索，选用安全性好的发散式冲击波等技术，完成神经退行性疾病辨证及经络穴位治疗经络针灸头的磨具、经络穴位处方智能三维软件以及新型神经退行病变经络穴位治疗冲击波样机研发。</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lang w:val="en"/>
        </w:rPr>
        <w:t>考核指标：</w:t>
      </w:r>
      <w:r>
        <w:rPr>
          <w:rFonts w:eastAsia="仿宋_GB2312"/>
          <w:kern w:val="0"/>
          <w:sz w:val="28"/>
          <w:szCs w:val="28"/>
          <w:highlight w:val="none"/>
        </w:rPr>
        <w:t>以老年性痴呆等神经退行性疾病为研究对象，突破基于冲击波的中医经穴干预神经退行性疾病技术瓶颈，获批II类医疗器械注册证。</w:t>
      </w:r>
    </w:p>
    <w:bookmarkEnd w:id="56"/>
    <w:bookmarkEnd w:id="57"/>
    <w:bookmarkEnd w:id="58"/>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17.3有关说明。</w:t>
      </w:r>
    </w:p>
    <w:p>
      <w:pPr>
        <w:widowControl/>
        <w:tabs>
          <w:tab w:val="left" w:pos="540"/>
        </w:tabs>
        <w:adjustRightInd w:val="0"/>
        <w:snapToGrid w:val="0"/>
        <w:spacing w:line="420" w:lineRule="exact"/>
        <w:ind w:firstLine="560" w:firstLineChars="200"/>
        <w:jc w:val="left"/>
        <w:rPr>
          <w:rFonts w:eastAsia="仿宋_GB2312"/>
          <w:kern w:val="0"/>
          <w:sz w:val="28"/>
          <w:szCs w:val="28"/>
          <w:highlight w:val="none"/>
        </w:rPr>
      </w:pPr>
      <w:r>
        <w:rPr>
          <w:rFonts w:eastAsia="仿宋_GB2312"/>
          <w:kern w:val="0"/>
          <w:sz w:val="28"/>
          <w:szCs w:val="28"/>
          <w:highlight w:val="none"/>
        </w:rPr>
        <w:t>以项目形式申报，拟支持1个项目，支持总经费不超过700万元，包括3个课题，每课题支持经费不超过250万元，实施周期三年。</w:t>
      </w:r>
    </w:p>
    <w:p>
      <w:pPr>
        <w:widowControl/>
        <w:tabs>
          <w:tab w:val="left" w:pos="540"/>
        </w:tabs>
        <w:adjustRightInd w:val="0"/>
        <w:snapToGrid w:val="0"/>
        <w:spacing w:line="420" w:lineRule="exact"/>
        <w:ind w:firstLine="560" w:firstLineChars="200"/>
        <w:jc w:val="left"/>
        <w:rPr>
          <w:rFonts w:eastAsia="仿宋_GB2312"/>
          <w:sz w:val="28"/>
          <w:szCs w:val="28"/>
          <w:highlight w:val="none"/>
        </w:rPr>
      </w:pPr>
      <w:r>
        <w:rPr>
          <w:rFonts w:eastAsia="仿宋_GB2312"/>
          <w:kern w:val="0"/>
          <w:sz w:val="28"/>
          <w:szCs w:val="28"/>
          <w:highlight w:val="none"/>
        </w:rPr>
        <w:t>要求由企业牵头申报，鼓励产学研联合申报。牵头申报企业注册资金不低于5000万元，自筹经费与申请经费不低于</w:t>
      </w:r>
      <w:r>
        <w:rPr>
          <w:rFonts w:eastAsia="仿宋_GB2312"/>
          <w:kern w:val="0"/>
          <w:sz w:val="28"/>
          <w:szCs w:val="28"/>
          <w:highlight w:val="none"/>
          <w:lang w:val="en"/>
        </w:rPr>
        <w:t>2:1</w:t>
      </w:r>
      <w:r>
        <w:rPr>
          <w:rFonts w:eastAsia="仿宋_GB2312"/>
          <w:kern w:val="0"/>
          <w:sz w:val="28"/>
          <w:szCs w:val="28"/>
          <w:highlight w:val="none"/>
        </w:rPr>
        <w:t>。</w:t>
      </w:r>
    </w:p>
    <w:p>
      <w:pPr>
        <w:spacing w:line="420" w:lineRule="exact"/>
        <w:jc w:val="center"/>
        <w:textAlignment w:val="baseline"/>
        <w:outlineLvl w:val="0"/>
        <w:rPr>
          <w:rFonts w:eastAsia="方正小标宋_GBK"/>
          <w:kern w:val="0"/>
          <w:szCs w:val="32"/>
          <w:highlight w:val="none"/>
        </w:rPr>
      </w:pPr>
      <w:bookmarkStart w:id="59" w:name="_Toc66720011"/>
      <w:bookmarkStart w:id="60" w:name="_Toc56866829"/>
      <w:bookmarkStart w:id="61" w:name="_Toc66719440"/>
      <w:bookmarkStart w:id="62" w:name="_Toc1793243479"/>
    </w:p>
    <w:p>
      <w:pPr>
        <w:spacing w:line="420" w:lineRule="exact"/>
        <w:jc w:val="center"/>
        <w:textAlignment w:val="baseline"/>
        <w:outlineLvl w:val="0"/>
        <w:rPr>
          <w:rFonts w:eastAsia="方正小标宋_GBK"/>
          <w:kern w:val="0"/>
          <w:szCs w:val="32"/>
          <w:highlight w:val="none"/>
        </w:rPr>
      </w:pPr>
      <w:r>
        <w:rPr>
          <w:rFonts w:eastAsia="方正小标宋_GBK"/>
          <w:kern w:val="0"/>
          <w:szCs w:val="32"/>
          <w:highlight w:val="none"/>
        </w:rPr>
        <w:t>生命健康重大科技专项实施方案编制专家组名单</w:t>
      </w:r>
      <w:bookmarkEnd w:id="59"/>
      <w:bookmarkEnd w:id="60"/>
      <w:bookmarkEnd w:id="61"/>
      <w:bookmarkEnd w:id="62"/>
    </w:p>
    <w:tbl>
      <w:tblPr>
        <w:tblStyle w:val="7"/>
        <w:tblW w:w="86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1"/>
        <w:gridCol w:w="1257"/>
        <w:gridCol w:w="3483"/>
        <w:gridCol w:w="1842"/>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971" w:type="dxa"/>
            <w:vAlign w:val="center"/>
          </w:tcPr>
          <w:p>
            <w:pPr>
              <w:widowControl/>
              <w:spacing w:line="420" w:lineRule="exact"/>
              <w:jc w:val="center"/>
              <w:textAlignment w:val="baseline"/>
              <w:rPr>
                <w:rFonts w:eastAsia="黑体"/>
                <w:kern w:val="0"/>
                <w:sz w:val="28"/>
                <w:szCs w:val="28"/>
                <w:highlight w:val="none"/>
              </w:rPr>
            </w:pPr>
            <w:r>
              <w:rPr>
                <w:rFonts w:eastAsia="黑体"/>
                <w:kern w:val="0"/>
                <w:sz w:val="28"/>
                <w:szCs w:val="28"/>
                <w:highlight w:val="none"/>
              </w:rPr>
              <w:t>序号</w:t>
            </w:r>
          </w:p>
        </w:tc>
        <w:tc>
          <w:tcPr>
            <w:tcW w:w="1257" w:type="dxa"/>
            <w:vAlign w:val="center"/>
          </w:tcPr>
          <w:p>
            <w:pPr>
              <w:widowControl/>
              <w:spacing w:line="420" w:lineRule="exact"/>
              <w:jc w:val="center"/>
              <w:textAlignment w:val="baseline"/>
              <w:rPr>
                <w:rFonts w:eastAsia="黑体"/>
                <w:kern w:val="0"/>
                <w:sz w:val="28"/>
                <w:szCs w:val="28"/>
                <w:highlight w:val="none"/>
              </w:rPr>
            </w:pPr>
            <w:r>
              <w:rPr>
                <w:rFonts w:eastAsia="黑体"/>
                <w:kern w:val="0"/>
                <w:sz w:val="28"/>
                <w:szCs w:val="28"/>
                <w:highlight w:val="none"/>
              </w:rPr>
              <w:t>姓  名</w:t>
            </w:r>
          </w:p>
        </w:tc>
        <w:tc>
          <w:tcPr>
            <w:tcW w:w="3483" w:type="dxa"/>
            <w:vAlign w:val="center"/>
          </w:tcPr>
          <w:p>
            <w:pPr>
              <w:widowControl/>
              <w:spacing w:line="420" w:lineRule="exact"/>
              <w:jc w:val="center"/>
              <w:textAlignment w:val="baseline"/>
              <w:rPr>
                <w:rFonts w:eastAsia="黑体"/>
                <w:kern w:val="0"/>
                <w:sz w:val="28"/>
                <w:szCs w:val="28"/>
                <w:highlight w:val="none"/>
              </w:rPr>
            </w:pPr>
            <w:r>
              <w:rPr>
                <w:rFonts w:eastAsia="黑体"/>
                <w:kern w:val="0"/>
                <w:sz w:val="28"/>
                <w:szCs w:val="28"/>
                <w:highlight w:val="none"/>
              </w:rPr>
              <w:t>单  位</w:t>
            </w:r>
          </w:p>
        </w:tc>
        <w:tc>
          <w:tcPr>
            <w:tcW w:w="1842" w:type="dxa"/>
            <w:vAlign w:val="center"/>
          </w:tcPr>
          <w:p>
            <w:pPr>
              <w:widowControl/>
              <w:spacing w:line="420" w:lineRule="exact"/>
              <w:jc w:val="center"/>
              <w:textAlignment w:val="baseline"/>
              <w:rPr>
                <w:rFonts w:eastAsia="黑体"/>
                <w:kern w:val="0"/>
                <w:sz w:val="28"/>
                <w:szCs w:val="28"/>
                <w:highlight w:val="none"/>
              </w:rPr>
            </w:pPr>
            <w:r>
              <w:rPr>
                <w:rFonts w:eastAsia="黑体"/>
                <w:kern w:val="0"/>
                <w:sz w:val="28"/>
                <w:szCs w:val="28"/>
                <w:highlight w:val="none"/>
              </w:rPr>
              <w:t>职称/职务</w:t>
            </w:r>
          </w:p>
        </w:tc>
        <w:tc>
          <w:tcPr>
            <w:tcW w:w="1062" w:type="dxa"/>
            <w:vAlign w:val="center"/>
          </w:tcPr>
          <w:p>
            <w:pPr>
              <w:widowControl/>
              <w:spacing w:line="420" w:lineRule="exact"/>
              <w:jc w:val="center"/>
              <w:textAlignment w:val="baseline"/>
              <w:rPr>
                <w:rFonts w:eastAsia="黑体"/>
                <w:kern w:val="0"/>
                <w:sz w:val="28"/>
                <w:szCs w:val="28"/>
                <w:highlight w:val="none"/>
              </w:rPr>
            </w:pPr>
            <w:r>
              <w:rPr>
                <w:rFonts w:eastAsia="黑体"/>
                <w:kern w:val="0"/>
                <w:sz w:val="28"/>
                <w:szCs w:val="28"/>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exact"/>
          <w:jc w:val="center"/>
        </w:trPr>
        <w:tc>
          <w:tcPr>
            <w:tcW w:w="971" w:type="dxa"/>
            <w:vAlign w:val="center"/>
          </w:tcPr>
          <w:p>
            <w:pPr>
              <w:spacing w:line="340" w:lineRule="exact"/>
              <w:jc w:val="center"/>
              <w:textAlignment w:val="baseline"/>
              <w:rPr>
                <w:rFonts w:eastAsia="仿宋_GB2312"/>
                <w:kern w:val="0"/>
                <w:sz w:val="21"/>
                <w:szCs w:val="21"/>
                <w:highlight w:val="none"/>
              </w:rPr>
            </w:pPr>
            <w:r>
              <w:rPr>
                <w:rStyle w:val="10"/>
                <w:rFonts w:eastAsia="仿宋_GB2312"/>
                <w:kern w:val="0"/>
                <w:sz w:val="21"/>
                <w:szCs w:val="21"/>
                <w:highlight w:val="none"/>
              </w:rPr>
              <w:t>1</w:t>
            </w:r>
          </w:p>
        </w:tc>
        <w:tc>
          <w:tcPr>
            <w:tcW w:w="1257" w:type="dxa"/>
            <w:vAlign w:val="center"/>
          </w:tcPr>
          <w:p>
            <w:pPr>
              <w:spacing w:line="340" w:lineRule="exact"/>
              <w:jc w:val="center"/>
              <w:textAlignment w:val="baseline"/>
              <w:rPr>
                <w:rFonts w:eastAsia="仿宋_GB2312"/>
                <w:sz w:val="21"/>
                <w:szCs w:val="21"/>
                <w:highlight w:val="none"/>
              </w:rPr>
            </w:pPr>
            <w:r>
              <w:rPr>
                <w:rFonts w:eastAsia="仿宋_GB2312"/>
                <w:sz w:val="21"/>
                <w:szCs w:val="21"/>
                <w:highlight w:val="none"/>
              </w:rPr>
              <w:t>蒋  青</w:t>
            </w:r>
          </w:p>
        </w:tc>
        <w:tc>
          <w:tcPr>
            <w:tcW w:w="3483" w:type="dxa"/>
            <w:vAlign w:val="center"/>
          </w:tcPr>
          <w:p>
            <w:pPr>
              <w:spacing w:line="340" w:lineRule="exact"/>
              <w:jc w:val="left"/>
              <w:textAlignment w:val="baseline"/>
              <w:rPr>
                <w:rFonts w:eastAsia="仿宋_GB2312"/>
                <w:sz w:val="21"/>
                <w:szCs w:val="21"/>
                <w:highlight w:val="none"/>
              </w:rPr>
            </w:pPr>
            <w:r>
              <w:rPr>
                <w:rFonts w:eastAsia="仿宋_GB2312"/>
                <w:sz w:val="21"/>
                <w:szCs w:val="21"/>
                <w:highlight w:val="none"/>
              </w:rPr>
              <w:t>四川大学</w:t>
            </w:r>
          </w:p>
        </w:tc>
        <w:tc>
          <w:tcPr>
            <w:tcW w:w="1842" w:type="dxa"/>
            <w:vAlign w:val="center"/>
          </w:tcPr>
          <w:p>
            <w:pPr>
              <w:spacing w:line="340" w:lineRule="exact"/>
              <w:jc w:val="center"/>
              <w:textAlignment w:val="baseline"/>
              <w:rPr>
                <w:rFonts w:eastAsia="仿宋_GB2312"/>
                <w:sz w:val="21"/>
                <w:szCs w:val="21"/>
                <w:highlight w:val="none"/>
              </w:rPr>
            </w:pPr>
            <w:r>
              <w:rPr>
                <w:rFonts w:eastAsia="仿宋_GB2312"/>
                <w:sz w:val="21"/>
                <w:szCs w:val="21"/>
                <w:highlight w:val="none"/>
              </w:rPr>
              <w:t>教授</w:t>
            </w:r>
          </w:p>
        </w:tc>
        <w:tc>
          <w:tcPr>
            <w:tcW w:w="1062" w:type="dxa"/>
          </w:tcPr>
          <w:p>
            <w:pPr>
              <w:spacing w:line="340" w:lineRule="exact"/>
              <w:jc w:val="center"/>
              <w:textAlignment w:val="baseline"/>
              <w:rPr>
                <w:rFonts w:eastAsia="仿宋_GB2312"/>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exact"/>
          <w:jc w:val="center"/>
        </w:trPr>
        <w:tc>
          <w:tcPr>
            <w:tcW w:w="971" w:type="dxa"/>
            <w:vAlign w:val="center"/>
          </w:tcPr>
          <w:p>
            <w:pPr>
              <w:spacing w:line="340" w:lineRule="exact"/>
              <w:jc w:val="center"/>
              <w:textAlignment w:val="baseline"/>
              <w:rPr>
                <w:rFonts w:eastAsia="仿宋_GB2312"/>
                <w:kern w:val="0"/>
                <w:sz w:val="21"/>
                <w:szCs w:val="21"/>
                <w:highlight w:val="none"/>
              </w:rPr>
            </w:pPr>
            <w:r>
              <w:rPr>
                <w:rStyle w:val="10"/>
                <w:rFonts w:eastAsia="仿宋_GB2312"/>
                <w:kern w:val="0"/>
                <w:sz w:val="21"/>
                <w:szCs w:val="21"/>
                <w:highlight w:val="none"/>
              </w:rPr>
              <w:t>2</w:t>
            </w:r>
          </w:p>
        </w:tc>
        <w:tc>
          <w:tcPr>
            <w:tcW w:w="1257" w:type="dxa"/>
            <w:vAlign w:val="center"/>
          </w:tcPr>
          <w:p>
            <w:pPr>
              <w:spacing w:line="340" w:lineRule="exact"/>
              <w:jc w:val="center"/>
              <w:textAlignment w:val="baseline"/>
              <w:rPr>
                <w:rFonts w:eastAsia="仿宋_GB2312"/>
                <w:sz w:val="21"/>
                <w:szCs w:val="21"/>
                <w:highlight w:val="none"/>
              </w:rPr>
            </w:pPr>
            <w:r>
              <w:rPr>
                <w:rFonts w:eastAsia="仿宋_GB2312"/>
                <w:sz w:val="21"/>
                <w:szCs w:val="21"/>
                <w:highlight w:val="none"/>
              </w:rPr>
              <w:t>裴晓方</w:t>
            </w:r>
          </w:p>
        </w:tc>
        <w:tc>
          <w:tcPr>
            <w:tcW w:w="3483" w:type="dxa"/>
            <w:vAlign w:val="center"/>
          </w:tcPr>
          <w:p>
            <w:pPr>
              <w:spacing w:line="340" w:lineRule="exact"/>
              <w:jc w:val="left"/>
              <w:textAlignment w:val="baseline"/>
              <w:rPr>
                <w:rFonts w:eastAsia="仿宋_GB2312"/>
                <w:sz w:val="21"/>
                <w:szCs w:val="21"/>
                <w:highlight w:val="none"/>
              </w:rPr>
            </w:pPr>
            <w:r>
              <w:rPr>
                <w:rFonts w:eastAsia="仿宋_GB2312"/>
                <w:sz w:val="21"/>
                <w:szCs w:val="21"/>
                <w:highlight w:val="none"/>
              </w:rPr>
              <w:t>四川大学华西第四医院</w:t>
            </w:r>
          </w:p>
        </w:tc>
        <w:tc>
          <w:tcPr>
            <w:tcW w:w="1842" w:type="dxa"/>
            <w:vAlign w:val="center"/>
          </w:tcPr>
          <w:p>
            <w:pPr>
              <w:spacing w:line="340" w:lineRule="exact"/>
              <w:jc w:val="center"/>
              <w:textAlignment w:val="baseline"/>
              <w:rPr>
                <w:rFonts w:eastAsia="仿宋_GB2312"/>
                <w:sz w:val="21"/>
                <w:szCs w:val="21"/>
                <w:highlight w:val="none"/>
              </w:rPr>
            </w:pPr>
            <w:r>
              <w:rPr>
                <w:rFonts w:eastAsia="仿宋_GB2312"/>
                <w:sz w:val="21"/>
                <w:szCs w:val="21"/>
                <w:highlight w:val="none"/>
              </w:rPr>
              <w:t>教授</w:t>
            </w:r>
          </w:p>
        </w:tc>
        <w:tc>
          <w:tcPr>
            <w:tcW w:w="1062" w:type="dxa"/>
          </w:tcPr>
          <w:p>
            <w:pPr>
              <w:spacing w:line="340" w:lineRule="exact"/>
              <w:jc w:val="center"/>
              <w:textAlignment w:val="baseline"/>
              <w:rPr>
                <w:rFonts w:eastAsia="仿宋_GB2312"/>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exact"/>
          <w:jc w:val="center"/>
        </w:trPr>
        <w:tc>
          <w:tcPr>
            <w:tcW w:w="971" w:type="dxa"/>
            <w:vAlign w:val="center"/>
          </w:tcPr>
          <w:p>
            <w:pPr>
              <w:spacing w:line="340" w:lineRule="exact"/>
              <w:jc w:val="center"/>
              <w:textAlignment w:val="baseline"/>
              <w:rPr>
                <w:rFonts w:eastAsia="仿宋_GB2312"/>
                <w:kern w:val="0"/>
                <w:sz w:val="21"/>
                <w:szCs w:val="21"/>
                <w:highlight w:val="none"/>
              </w:rPr>
            </w:pPr>
            <w:r>
              <w:rPr>
                <w:rStyle w:val="10"/>
                <w:rFonts w:eastAsia="仿宋_GB2312"/>
                <w:kern w:val="0"/>
                <w:sz w:val="21"/>
                <w:szCs w:val="21"/>
                <w:highlight w:val="none"/>
              </w:rPr>
              <w:t>3</w:t>
            </w:r>
          </w:p>
        </w:tc>
        <w:tc>
          <w:tcPr>
            <w:tcW w:w="1257" w:type="dxa"/>
            <w:vAlign w:val="center"/>
          </w:tcPr>
          <w:p>
            <w:pPr>
              <w:spacing w:line="340" w:lineRule="exact"/>
              <w:jc w:val="center"/>
              <w:textAlignment w:val="baseline"/>
              <w:rPr>
                <w:rFonts w:eastAsia="仿宋_GB2312"/>
                <w:sz w:val="21"/>
                <w:szCs w:val="21"/>
                <w:highlight w:val="none"/>
              </w:rPr>
            </w:pPr>
            <w:r>
              <w:rPr>
                <w:rFonts w:eastAsia="仿宋_GB2312"/>
                <w:sz w:val="21"/>
                <w:szCs w:val="21"/>
                <w:highlight w:val="none"/>
              </w:rPr>
              <w:t>吴  泓</w:t>
            </w:r>
          </w:p>
        </w:tc>
        <w:tc>
          <w:tcPr>
            <w:tcW w:w="3483" w:type="dxa"/>
            <w:vAlign w:val="center"/>
          </w:tcPr>
          <w:p>
            <w:pPr>
              <w:spacing w:line="340" w:lineRule="exact"/>
              <w:jc w:val="left"/>
              <w:textAlignment w:val="baseline"/>
              <w:rPr>
                <w:rFonts w:eastAsia="仿宋_GB2312"/>
                <w:sz w:val="21"/>
                <w:szCs w:val="21"/>
                <w:highlight w:val="none"/>
              </w:rPr>
            </w:pPr>
            <w:r>
              <w:rPr>
                <w:rFonts w:eastAsia="仿宋_GB2312"/>
                <w:sz w:val="21"/>
                <w:szCs w:val="21"/>
                <w:highlight w:val="none"/>
              </w:rPr>
              <w:t>四川大学华西医院</w:t>
            </w:r>
          </w:p>
        </w:tc>
        <w:tc>
          <w:tcPr>
            <w:tcW w:w="1842" w:type="dxa"/>
            <w:vAlign w:val="center"/>
          </w:tcPr>
          <w:p>
            <w:pPr>
              <w:spacing w:line="340" w:lineRule="exact"/>
              <w:jc w:val="center"/>
              <w:textAlignment w:val="baseline"/>
              <w:rPr>
                <w:rFonts w:eastAsia="仿宋_GB2312"/>
                <w:sz w:val="21"/>
                <w:szCs w:val="21"/>
                <w:highlight w:val="none"/>
              </w:rPr>
            </w:pPr>
            <w:r>
              <w:rPr>
                <w:rFonts w:eastAsia="仿宋_GB2312"/>
                <w:sz w:val="21"/>
                <w:szCs w:val="21"/>
                <w:highlight w:val="none"/>
              </w:rPr>
              <w:t>教授</w:t>
            </w:r>
          </w:p>
        </w:tc>
        <w:tc>
          <w:tcPr>
            <w:tcW w:w="1062" w:type="dxa"/>
          </w:tcPr>
          <w:p>
            <w:pPr>
              <w:spacing w:line="340" w:lineRule="exact"/>
              <w:jc w:val="center"/>
              <w:textAlignment w:val="baseline"/>
              <w:rPr>
                <w:rFonts w:eastAsia="仿宋_GB2312"/>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exact"/>
          <w:jc w:val="center"/>
        </w:trPr>
        <w:tc>
          <w:tcPr>
            <w:tcW w:w="971" w:type="dxa"/>
            <w:vAlign w:val="center"/>
          </w:tcPr>
          <w:p>
            <w:pPr>
              <w:spacing w:line="340" w:lineRule="exact"/>
              <w:jc w:val="center"/>
              <w:textAlignment w:val="baseline"/>
              <w:rPr>
                <w:rFonts w:eastAsia="仿宋_GB2312"/>
                <w:kern w:val="0"/>
                <w:sz w:val="21"/>
                <w:szCs w:val="21"/>
                <w:highlight w:val="none"/>
              </w:rPr>
            </w:pPr>
            <w:r>
              <w:rPr>
                <w:rStyle w:val="10"/>
                <w:rFonts w:eastAsia="仿宋_GB2312"/>
                <w:kern w:val="0"/>
                <w:sz w:val="21"/>
                <w:szCs w:val="21"/>
                <w:highlight w:val="none"/>
              </w:rPr>
              <w:t>4</w:t>
            </w:r>
          </w:p>
        </w:tc>
        <w:tc>
          <w:tcPr>
            <w:tcW w:w="1257" w:type="dxa"/>
            <w:vAlign w:val="center"/>
          </w:tcPr>
          <w:p>
            <w:pPr>
              <w:spacing w:line="340" w:lineRule="exact"/>
              <w:jc w:val="center"/>
              <w:textAlignment w:val="baseline"/>
              <w:rPr>
                <w:rFonts w:eastAsia="仿宋_GB2312"/>
                <w:sz w:val="21"/>
                <w:szCs w:val="21"/>
                <w:highlight w:val="none"/>
              </w:rPr>
            </w:pPr>
            <w:r>
              <w:rPr>
                <w:rFonts w:eastAsia="仿宋_GB2312"/>
                <w:sz w:val="21"/>
                <w:szCs w:val="21"/>
                <w:highlight w:val="none"/>
              </w:rPr>
              <w:t>罗凤鸣</w:t>
            </w:r>
          </w:p>
        </w:tc>
        <w:tc>
          <w:tcPr>
            <w:tcW w:w="3483" w:type="dxa"/>
            <w:vAlign w:val="center"/>
          </w:tcPr>
          <w:p>
            <w:pPr>
              <w:spacing w:line="340" w:lineRule="exact"/>
              <w:jc w:val="left"/>
              <w:textAlignment w:val="baseline"/>
              <w:rPr>
                <w:rFonts w:eastAsia="仿宋_GB2312"/>
                <w:sz w:val="21"/>
                <w:szCs w:val="21"/>
                <w:highlight w:val="none"/>
              </w:rPr>
            </w:pPr>
            <w:r>
              <w:rPr>
                <w:rFonts w:eastAsia="仿宋_GB2312"/>
                <w:sz w:val="21"/>
                <w:szCs w:val="21"/>
                <w:highlight w:val="none"/>
              </w:rPr>
              <w:t>四川大学华西医院</w:t>
            </w:r>
          </w:p>
        </w:tc>
        <w:tc>
          <w:tcPr>
            <w:tcW w:w="1842" w:type="dxa"/>
            <w:vAlign w:val="center"/>
          </w:tcPr>
          <w:p>
            <w:pPr>
              <w:spacing w:line="340" w:lineRule="exact"/>
              <w:jc w:val="center"/>
              <w:textAlignment w:val="baseline"/>
              <w:rPr>
                <w:rFonts w:eastAsia="仿宋_GB2312"/>
                <w:sz w:val="21"/>
                <w:szCs w:val="21"/>
                <w:highlight w:val="none"/>
              </w:rPr>
            </w:pPr>
            <w:r>
              <w:rPr>
                <w:rFonts w:eastAsia="仿宋_GB2312"/>
                <w:sz w:val="21"/>
                <w:szCs w:val="21"/>
                <w:highlight w:val="none"/>
              </w:rPr>
              <w:t>主任医师</w:t>
            </w:r>
          </w:p>
        </w:tc>
        <w:tc>
          <w:tcPr>
            <w:tcW w:w="1062" w:type="dxa"/>
          </w:tcPr>
          <w:p>
            <w:pPr>
              <w:spacing w:line="340" w:lineRule="exact"/>
              <w:jc w:val="center"/>
              <w:textAlignment w:val="baseline"/>
              <w:rPr>
                <w:rFonts w:eastAsia="仿宋_GB2312"/>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exact"/>
          <w:jc w:val="center"/>
        </w:trPr>
        <w:tc>
          <w:tcPr>
            <w:tcW w:w="971" w:type="dxa"/>
            <w:vAlign w:val="center"/>
          </w:tcPr>
          <w:p>
            <w:pPr>
              <w:spacing w:line="340" w:lineRule="exact"/>
              <w:jc w:val="center"/>
              <w:textAlignment w:val="baseline"/>
              <w:rPr>
                <w:rFonts w:eastAsia="仿宋_GB2312"/>
                <w:kern w:val="0"/>
                <w:sz w:val="21"/>
                <w:szCs w:val="21"/>
                <w:highlight w:val="none"/>
              </w:rPr>
            </w:pPr>
            <w:r>
              <w:rPr>
                <w:rStyle w:val="10"/>
                <w:rFonts w:eastAsia="仿宋_GB2312"/>
                <w:kern w:val="0"/>
                <w:sz w:val="21"/>
                <w:szCs w:val="21"/>
                <w:highlight w:val="none"/>
              </w:rPr>
              <w:t>5</w:t>
            </w:r>
          </w:p>
        </w:tc>
        <w:tc>
          <w:tcPr>
            <w:tcW w:w="1257" w:type="dxa"/>
            <w:vAlign w:val="center"/>
          </w:tcPr>
          <w:p>
            <w:pPr>
              <w:spacing w:line="340" w:lineRule="exact"/>
              <w:jc w:val="center"/>
              <w:textAlignment w:val="baseline"/>
              <w:rPr>
                <w:rFonts w:eastAsia="仿宋_GB2312"/>
                <w:sz w:val="21"/>
                <w:szCs w:val="21"/>
                <w:highlight w:val="none"/>
              </w:rPr>
            </w:pPr>
            <w:r>
              <w:rPr>
                <w:rFonts w:eastAsia="仿宋_GB2312"/>
                <w:sz w:val="21"/>
                <w:szCs w:val="21"/>
                <w:highlight w:val="none"/>
              </w:rPr>
              <w:t>黄德嘉</w:t>
            </w:r>
          </w:p>
        </w:tc>
        <w:tc>
          <w:tcPr>
            <w:tcW w:w="3483" w:type="dxa"/>
            <w:vAlign w:val="center"/>
          </w:tcPr>
          <w:p>
            <w:pPr>
              <w:spacing w:line="340" w:lineRule="exact"/>
              <w:jc w:val="left"/>
              <w:textAlignment w:val="baseline"/>
              <w:rPr>
                <w:rFonts w:eastAsia="仿宋_GB2312"/>
                <w:sz w:val="21"/>
                <w:szCs w:val="21"/>
                <w:highlight w:val="none"/>
              </w:rPr>
            </w:pPr>
            <w:r>
              <w:rPr>
                <w:rFonts w:eastAsia="仿宋_GB2312"/>
                <w:sz w:val="21"/>
                <w:szCs w:val="21"/>
                <w:highlight w:val="none"/>
              </w:rPr>
              <w:t>四川大学华西医院</w:t>
            </w:r>
          </w:p>
        </w:tc>
        <w:tc>
          <w:tcPr>
            <w:tcW w:w="1842" w:type="dxa"/>
            <w:vAlign w:val="center"/>
          </w:tcPr>
          <w:p>
            <w:pPr>
              <w:spacing w:line="340" w:lineRule="exact"/>
              <w:jc w:val="center"/>
              <w:textAlignment w:val="baseline"/>
              <w:rPr>
                <w:rFonts w:eastAsia="仿宋_GB2312"/>
                <w:sz w:val="21"/>
                <w:szCs w:val="21"/>
                <w:highlight w:val="none"/>
              </w:rPr>
            </w:pPr>
            <w:r>
              <w:rPr>
                <w:rFonts w:eastAsia="仿宋_GB2312"/>
                <w:sz w:val="21"/>
                <w:szCs w:val="21"/>
                <w:highlight w:val="none"/>
              </w:rPr>
              <w:t>主任医师</w:t>
            </w:r>
          </w:p>
        </w:tc>
        <w:tc>
          <w:tcPr>
            <w:tcW w:w="1062" w:type="dxa"/>
          </w:tcPr>
          <w:p>
            <w:pPr>
              <w:spacing w:line="340" w:lineRule="exact"/>
              <w:jc w:val="center"/>
              <w:textAlignment w:val="baseline"/>
              <w:rPr>
                <w:rFonts w:eastAsia="仿宋_GB2312"/>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exact"/>
          <w:jc w:val="center"/>
        </w:trPr>
        <w:tc>
          <w:tcPr>
            <w:tcW w:w="971" w:type="dxa"/>
            <w:vAlign w:val="center"/>
          </w:tcPr>
          <w:p>
            <w:pPr>
              <w:spacing w:line="340" w:lineRule="exact"/>
              <w:jc w:val="center"/>
              <w:textAlignment w:val="baseline"/>
              <w:rPr>
                <w:rStyle w:val="10"/>
                <w:rFonts w:eastAsia="仿宋_GB2312"/>
                <w:kern w:val="0"/>
                <w:sz w:val="21"/>
                <w:szCs w:val="21"/>
                <w:highlight w:val="none"/>
              </w:rPr>
            </w:pPr>
            <w:r>
              <w:rPr>
                <w:rStyle w:val="10"/>
                <w:rFonts w:eastAsia="仿宋_GB2312"/>
                <w:kern w:val="0"/>
                <w:sz w:val="21"/>
                <w:szCs w:val="21"/>
                <w:highlight w:val="none"/>
              </w:rPr>
              <w:t>6</w:t>
            </w:r>
          </w:p>
        </w:tc>
        <w:tc>
          <w:tcPr>
            <w:tcW w:w="1257" w:type="dxa"/>
            <w:vAlign w:val="center"/>
          </w:tcPr>
          <w:p>
            <w:pPr>
              <w:spacing w:line="340" w:lineRule="exact"/>
              <w:jc w:val="center"/>
              <w:textAlignment w:val="baseline"/>
              <w:rPr>
                <w:rFonts w:eastAsia="仿宋_GB2312"/>
                <w:sz w:val="21"/>
                <w:szCs w:val="21"/>
                <w:highlight w:val="none"/>
              </w:rPr>
            </w:pPr>
            <w:r>
              <w:rPr>
                <w:rFonts w:eastAsia="仿宋_GB2312"/>
                <w:sz w:val="21"/>
                <w:szCs w:val="21"/>
                <w:highlight w:val="none"/>
              </w:rPr>
              <w:t>熊  英</w:t>
            </w:r>
          </w:p>
        </w:tc>
        <w:tc>
          <w:tcPr>
            <w:tcW w:w="3483" w:type="dxa"/>
            <w:vAlign w:val="center"/>
          </w:tcPr>
          <w:p>
            <w:pPr>
              <w:spacing w:line="340" w:lineRule="exact"/>
              <w:jc w:val="left"/>
              <w:textAlignment w:val="baseline"/>
              <w:rPr>
                <w:rFonts w:eastAsia="仿宋_GB2312"/>
                <w:sz w:val="21"/>
                <w:szCs w:val="21"/>
                <w:highlight w:val="none"/>
              </w:rPr>
            </w:pPr>
            <w:r>
              <w:rPr>
                <w:rFonts w:eastAsia="仿宋_GB2312"/>
                <w:sz w:val="21"/>
                <w:szCs w:val="21"/>
                <w:highlight w:val="none"/>
              </w:rPr>
              <w:t>四川大学华西第二医院</w:t>
            </w:r>
          </w:p>
        </w:tc>
        <w:tc>
          <w:tcPr>
            <w:tcW w:w="1842" w:type="dxa"/>
            <w:vAlign w:val="center"/>
          </w:tcPr>
          <w:p>
            <w:pPr>
              <w:spacing w:line="340" w:lineRule="exact"/>
              <w:jc w:val="center"/>
              <w:textAlignment w:val="baseline"/>
              <w:rPr>
                <w:rFonts w:eastAsia="仿宋_GB2312"/>
                <w:sz w:val="21"/>
                <w:szCs w:val="21"/>
                <w:highlight w:val="none"/>
              </w:rPr>
            </w:pPr>
            <w:r>
              <w:rPr>
                <w:rFonts w:eastAsia="仿宋_GB2312"/>
                <w:sz w:val="21"/>
                <w:szCs w:val="21"/>
                <w:highlight w:val="none"/>
              </w:rPr>
              <w:t>教授</w:t>
            </w:r>
          </w:p>
        </w:tc>
        <w:tc>
          <w:tcPr>
            <w:tcW w:w="1062" w:type="dxa"/>
          </w:tcPr>
          <w:p>
            <w:pPr>
              <w:spacing w:line="340" w:lineRule="exact"/>
              <w:jc w:val="center"/>
              <w:textAlignment w:val="baseline"/>
              <w:rPr>
                <w:rFonts w:eastAsia="仿宋_GB2312"/>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exact"/>
          <w:jc w:val="center"/>
        </w:trPr>
        <w:tc>
          <w:tcPr>
            <w:tcW w:w="971" w:type="dxa"/>
            <w:vAlign w:val="center"/>
          </w:tcPr>
          <w:p>
            <w:pPr>
              <w:spacing w:line="340" w:lineRule="exact"/>
              <w:jc w:val="center"/>
              <w:textAlignment w:val="baseline"/>
              <w:rPr>
                <w:rFonts w:eastAsia="仿宋_GB2312"/>
                <w:kern w:val="0"/>
                <w:sz w:val="21"/>
                <w:szCs w:val="21"/>
                <w:highlight w:val="none"/>
              </w:rPr>
            </w:pPr>
            <w:r>
              <w:rPr>
                <w:rStyle w:val="10"/>
                <w:rFonts w:eastAsia="仿宋_GB2312"/>
                <w:kern w:val="0"/>
                <w:sz w:val="21"/>
                <w:szCs w:val="21"/>
                <w:highlight w:val="none"/>
              </w:rPr>
              <w:t>7</w:t>
            </w:r>
          </w:p>
        </w:tc>
        <w:tc>
          <w:tcPr>
            <w:tcW w:w="1257" w:type="dxa"/>
            <w:vAlign w:val="center"/>
          </w:tcPr>
          <w:p>
            <w:pPr>
              <w:spacing w:line="340" w:lineRule="exact"/>
              <w:jc w:val="center"/>
              <w:textAlignment w:val="baseline"/>
              <w:rPr>
                <w:rFonts w:eastAsia="仿宋_GB2312"/>
                <w:sz w:val="21"/>
                <w:szCs w:val="21"/>
                <w:highlight w:val="none"/>
              </w:rPr>
            </w:pPr>
            <w:r>
              <w:rPr>
                <w:rFonts w:eastAsia="仿宋_GB2312"/>
                <w:sz w:val="21"/>
                <w:szCs w:val="21"/>
                <w:highlight w:val="none"/>
              </w:rPr>
              <w:t>国锦琳</w:t>
            </w:r>
          </w:p>
        </w:tc>
        <w:tc>
          <w:tcPr>
            <w:tcW w:w="3483" w:type="dxa"/>
            <w:vAlign w:val="center"/>
          </w:tcPr>
          <w:p>
            <w:pPr>
              <w:spacing w:line="340" w:lineRule="exact"/>
              <w:jc w:val="left"/>
              <w:textAlignment w:val="baseline"/>
              <w:rPr>
                <w:rFonts w:eastAsia="仿宋_GB2312"/>
                <w:sz w:val="21"/>
                <w:szCs w:val="21"/>
                <w:highlight w:val="none"/>
              </w:rPr>
            </w:pPr>
            <w:r>
              <w:rPr>
                <w:rFonts w:eastAsia="仿宋_GB2312"/>
                <w:sz w:val="21"/>
                <w:szCs w:val="21"/>
                <w:highlight w:val="none"/>
              </w:rPr>
              <w:t>成都中医药大学</w:t>
            </w:r>
          </w:p>
        </w:tc>
        <w:tc>
          <w:tcPr>
            <w:tcW w:w="1842" w:type="dxa"/>
            <w:vAlign w:val="center"/>
          </w:tcPr>
          <w:p>
            <w:pPr>
              <w:spacing w:line="340" w:lineRule="exact"/>
              <w:jc w:val="center"/>
              <w:textAlignment w:val="baseline"/>
              <w:rPr>
                <w:rFonts w:eastAsia="仿宋_GB2312"/>
                <w:sz w:val="21"/>
                <w:szCs w:val="21"/>
                <w:highlight w:val="none"/>
              </w:rPr>
            </w:pPr>
            <w:r>
              <w:rPr>
                <w:rFonts w:eastAsia="仿宋_GB2312"/>
                <w:sz w:val="21"/>
                <w:szCs w:val="21"/>
                <w:highlight w:val="none"/>
              </w:rPr>
              <w:t>教授</w:t>
            </w:r>
          </w:p>
        </w:tc>
        <w:tc>
          <w:tcPr>
            <w:tcW w:w="1062" w:type="dxa"/>
          </w:tcPr>
          <w:p>
            <w:pPr>
              <w:spacing w:line="340" w:lineRule="exact"/>
              <w:jc w:val="center"/>
              <w:textAlignment w:val="baseline"/>
              <w:rPr>
                <w:rFonts w:eastAsia="仿宋_GB2312"/>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exact"/>
          <w:jc w:val="center"/>
        </w:trPr>
        <w:tc>
          <w:tcPr>
            <w:tcW w:w="971" w:type="dxa"/>
            <w:vAlign w:val="center"/>
          </w:tcPr>
          <w:p>
            <w:pPr>
              <w:spacing w:line="340" w:lineRule="exact"/>
              <w:jc w:val="center"/>
              <w:textAlignment w:val="baseline"/>
              <w:rPr>
                <w:rFonts w:eastAsia="仿宋_GB2312"/>
                <w:kern w:val="0"/>
                <w:sz w:val="21"/>
                <w:szCs w:val="21"/>
                <w:highlight w:val="none"/>
              </w:rPr>
            </w:pPr>
            <w:r>
              <w:rPr>
                <w:rStyle w:val="10"/>
                <w:rFonts w:eastAsia="仿宋_GB2312"/>
                <w:kern w:val="0"/>
                <w:sz w:val="21"/>
                <w:szCs w:val="21"/>
                <w:highlight w:val="none"/>
              </w:rPr>
              <w:t>8</w:t>
            </w:r>
          </w:p>
        </w:tc>
        <w:tc>
          <w:tcPr>
            <w:tcW w:w="1257" w:type="dxa"/>
            <w:vAlign w:val="center"/>
          </w:tcPr>
          <w:p>
            <w:pPr>
              <w:spacing w:line="340" w:lineRule="exact"/>
              <w:jc w:val="center"/>
              <w:textAlignment w:val="baseline"/>
              <w:rPr>
                <w:rFonts w:eastAsia="仿宋_GB2312"/>
                <w:sz w:val="21"/>
                <w:szCs w:val="21"/>
                <w:highlight w:val="none"/>
              </w:rPr>
            </w:pPr>
            <w:r>
              <w:rPr>
                <w:rFonts w:eastAsia="仿宋_GB2312"/>
                <w:sz w:val="21"/>
                <w:szCs w:val="21"/>
                <w:highlight w:val="none"/>
              </w:rPr>
              <w:t>高  红</w:t>
            </w:r>
          </w:p>
        </w:tc>
        <w:tc>
          <w:tcPr>
            <w:tcW w:w="3483" w:type="dxa"/>
            <w:vAlign w:val="center"/>
          </w:tcPr>
          <w:p>
            <w:pPr>
              <w:spacing w:line="340" w:lineRule="exact"/>
              <w:jc w:val="left"/>
              <w:textAlignment w:val="baseline"/>
              <w:rPr>
                <w:rFonts w:eastAsia="仿宋_GB2312"/>
                <w:sz w:val="21"/>
                <w:szCs w:val="21"/>
                <w:highlight w:val="none"/>
              </w:rPr>
            </w:pPr>
            <w:r>
              <w:rPr>
                <w:rFonts w:eastAsia="仿宋_GB2312"/>
                <w:sz w:val="21"/>
                <w:szCs w:val="21"/>
                <w:highlight w:val="none"/>
              </w:rPr>
              <w:t>成都中医药大学附属医院</w:t>
            </w:r>
          </w:p>
        </w:tc>
        <w:tc>
          <w:tcPr>
            <w:tcW w:w="1842" w:type="dxa"/>
            <w:vAlign w:val="center"/>
          </w:tcPr>
          <w:p>
            <w:pPr>
              <w:spacing w:line="340" w:lineRule="exact"/>
              <w:jc w:val="center"/>
              <w:textAlignment w:val="baseline"/>
              <w:rPr>
                <w:rFonts w:eastAsia="仿宋_GB2312"/>
                <w:sz w:val="21"/>
                <w:szCs w:val="21"/>
                <w:highlight w:val="none"/>
              </w:rPr>
            </w:pPr>
            <w:r>
              <w:rPr>
                <w:rFonts w:eastAsia="仿宋_GB2312"/>
                <w:sz w:val="21"/>
                <w:szCs w:val="21"/>
                <w:highlight w:val="none"/>
              </w:rPr>
              <w:t>研究员</w:t>
            </w:r>
          </w:p>
        </w:tc>
        <w:tc>
          <w:tcPr>
            <w:tcW w:w="1062" w:type="dxa"/>
          </w:tcPr>
          <w:p>
            <w:pPr>
              <w:spacing w:line="340" w:lineRule="exact"/>
              <w:jc w:val="center"/>
              <w:textAlignment w:val="baseline"/>
              <w:rPr>
                <w:rFonts w:eastAsia="仿宋_GB2312"/>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exact"/>
          <w:jc w:val="center"/>
        </w:trPr>
        <w:tc>
          <w:tcPr>
            <w:tcW w:w="971" w:type="dxa"/>
            <w:vAlign w:val="center"/>
          </w:tcPr>
          <w:p>
            <w:pPr>
              <w:spacing w:line="340" w:lineRule="exact"/>
              <w:jc w:val="center"/>
              <w:textAlignment w:val="baseline"/>
              <w:rPr>
                <w:rFonts w:eastAsia="仿宋_GB2312"/>
                <w:kern w:val="0"/>
                <w:sz w:val="21"/>
                <w:szCs w:val="21"/>
                <w:highlight w:val="none"/>
              </w:rPr>
            </w:pPr>
            <w:r>
              <w:rPr>
                <w:rStyle w:val="10"/>
                <w:rFonts w:eastAsia="仿宋_GB2312"/>
                <w:kern w:val="0"/>
                <w:sz w:val="21"/>
                <w:szCs w:val="21"/>
                <w:highlight w:val="none"/>
              </w:rPr>
              <w:t>9</w:t>
            </w:r>
          </w:p>
        </w:tc>
        <w:tc>
          <w:tcPr>
            <w:tcW w:w="1257" w:type="dxa"/>
            <w:vAlign w:val="center"/>
          </w:tcPr>
          <w:p>
            <w:pPr>
              <w:spacing w:line="340" w:lineRule="exact"/>
              <w:jc w:val="center"/>
              <w:textAlignment w:val="baseline"/>
              <w:rPr>
                <w:rFonts w:eastAsia="仿宋_GB2312"/>
                <w:sz w:val="21"/>
                <w:szCs w:val="21"/>
                <w:highlight w:val="none"/>
              </w:rPr>
            </w:pPr>
            <w:r>
              <w:rPr>
                <w:rFonts w:eastAsia="仿宋_GB2312"/>
                <w:sz w:val="21"/>
                <w:szCs w:val="21"/>
                <w:highlight w:val="none"/>
              </w:rPr>
              <w:t>陈  粟</w:t>
            </w:r>
          </w:p>
        </w:tc>
        <w:tc>
          <w:tcPr>
            <w:tcW w:w="3483" w:type="dxa"/>
            <w:vAlign w:val="center"/>
          </w:tcPr>
          <w:p>
            <w:pPr>
              <w:spacing w:line="340" w:lineRule="exact"/>
              <w:jc w:val="left"/>
              <w:textAlignment w:val="baseline"/>
              <w:rPr>
                <w:rFonts w:eastAsia="仿宋_GB2312"/>
                <w:sz w:val="21"/>
                <w:szCs w:val="21"/>
                <w:highlight w:val="none"/>
              </w:rPr>
            </w:pPr>
            <w:r>
              <w:rPr>
                <w:rFonts w:eastAsia="仿宋_GB2312"/>
                <w:sz w:val="21"/>
                <w:szCs w:val="21"/>
                <w:highlight w:val="none"/>
              </w:rPr>
              <w:t>成都康弘药业</w:t>
            </w:r>
          </w:p>
        </w:tc>
        <w:tc>
          <w:tcPr>
            <w:tcW w:w="1842" w:type="dxa"/>
            <w:vAlign w:val="center"/>
          </w:tcPr>
          <w:p>
            <w:pPr>
              <w:spacing w:line="340" w:lineRule="exact"/>
              <w:jc w:val="center"/>
              <w:textAlignment w:val="baseline"/>
              <w:rPr>
                <w:rFonts w:eastAsia="仿宋_GB2312"/>
                <w:sz w:val="21"/>
                <w:szCs w:val="21"/>
                <w:highlight w:val="none"/>
              </w:rPr>
            </w:pPr>
            <w:r>
              <w:rPr>
                <w:rFonts w:eastAsia="仿宋_GB2312"/>
                <w:sz w:val="21"/>
                <w:szCs w:val="21"/>
                <w:highlight w:val="none"/>
              </w:rPr>
              <w:t>高级工程师</w:t>
            </w:r>
          </w:p>
        </w:tc>
        <w:tc>
          <w:tcPr>
            <w:tcW w:w="1062" w:type="dxa"/>
          </w:tcPr>
          <w:p>
            <w:pPr>
              <w:spacing w:line="340" w:lineRule="exact"/>
              <w:jc w:val="center"/>
              <w:textAlignment w:val="baseline"/>
              <w:rPr>
                <w:rFonts w:eastAsia="仿宋_GB2312"/>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exact"/>
          <w:jc w:val="center"/>
        </w:trPr>
        <w:tc>
          <w:tcPr>
            <w:tcW w:w="971" w:type="dxa"/>
            <w:vAlign w:val="center"/>
          </w:tcPr>
          <w:p>
            <w:pPr>
              <w:spacing w:line="340" w:lineRule="exact"/>
              <w:jc w:val="center"/>
              <w:textAlignment w:val="baseline"/>
              <w:rPr>
                <w:rFonts w:eastAsia="仿宋_GB2312"/>
                <w:kern w:val="0"/>
                <w:sz w:val="21"/>
                <w:szCs w:val="21"/>
                <w:highlight w:val="none"/>
              </w:rPr>
            </w:pPr>
            <w:r>
              <w:rPr>
                <w:rStyle w:val="10"/>
                <w:rFonts w:eastAsia="仿宋_GB2312"/>
                <w:kern w:val="0"/>
                <w:sz w:val="21"/>
                <w:szCs w:val="21"/>
                <w:highlight w:val="none"/>
              </w:rPr>
              <w:t>10</w:t>
            </w:r>
          </w:p>
        </w:tc>
        <w:tc>
          <w:tcPr>
            <w:tcW w:w="1257" w:type="dxa"/>
            <w:vAlign w:val="center"/>
          </w:tcPr>
          <w:p>
            <w:pPr>
              <w:spacing w:line="340" w:lineRule="exact"/>
              <w:jc w:val="center"/>
              <w:textAlignment w:val="baseline"/>
              <w:rPr>
                <w:rFonts w:eastAsia="仿宋_GB2312"/>
                <w:sz w:val="21"/>
                <w:szCs w:val="21"/>
                <w:highlight w:val="none"/>
              </w:rPr>
            </w:pPr>
            <w:r>
              <w:rPr>
                <w:rFonts w:eastAsia="仿宋_GB2312"/>
                <w:sz w:val="21"/>
                <w:szCs w:val="21"/>
                <w:highlight w:val="none"/>
              </w:rPr>
              <w:t>陈元伟</w:t>
            </w:r>
          </w:p>
        </w:tc>
        <w:tc>
          <w:tcPr>
            <w:tcW w:w="3483" w:type="dxa"/>
            <w:vAlign w:val="center"/>
          </w:tcPr>
          <w:p>
            <w:pPr>
              <w:spacing w:line="340" w:lineRule="exact"/>
              <w:jc w:val="left"/>
              <w:textAlignment w:val="baseline"/>
              <w:rPr>
                <w:rFonts w:eastAsia="仿宋_GB2312"/>
                <w:sz w:val="21"/>
                <w:szCs w:val="21"/>
                <w:highlight w:val="none"/>
              </w:rPr>
            </w:pPr>
            <w:r>
              <w:rPr>
                <w:rFonts w:eastAsia="仿宋_GB2312"/>
                <w:sz w:val="21"/>
                <w:szCs w:val="21"/>
                <w:highlight w:val="none"/>
              </w:rPr>
              <w:t>海创药业</w:t>
            </w:r>
          </w:p>
        </w:tc>
        <w:tc>
          <w:tcPr>
            <w:tcW w:w="1842" w:type="dxa"/>
            <w:vAlign w:val="center"/>
          </w:tcPr>
          <w:p>
            <w:pPr>
              <w:spacing w:line="340" w:lineRule="exact"/>
              <w:jc w:val="center"/>
              <w:textAlignment w:val="baseline"/>
              <w:rPr>
                <w:rFonts w:eastAsia="仿宋_GB2312"/>
                <w:sz w:val="21"/>
                <w:szCs w:val="21"/>
                <w:highlight w:val="none"/>
              </w:rPr>
            </w:pPr>
            <w:r>
              <w:rPr>
                <w:rFonts w:eastAsia="仿宋_GB2312"/>
                <w:sz w:val="21"/>
                <w:szCs w:val="21"/>
                <w:highlight w:val="none"/>
              </w:rPr>
              <w:t>教授</w:t>
            </w:r>
          </w:p>
        </w:tc>
        <w:tc>
          <w:tcPr>
            <w:tcW w:w="1062" w:type="dxa"/>
          </w:tcPr>
          <w:p>
            <w:pPr>
              <w:spacing w:line="340" w:lineRule="exact"/>
              <w:jc w:val="center"/>
              <w:textAlignment w:val="baseline"/>
              <w:rPr>
                <w:rFonts w:eastAsia="仿宋_GB2312"/>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exact"/>
          <w:jc w:val="center"/>
        </w:trPr>
        <w:tc>
          <w:tcPr>
            <w:tcW w:w="971" w:type="dxa"/>
            <w:vAlign w:val="center"/>
          </w:tcPr>
          <w:p>
            <w:pPr>
              <w:spacing w:line="340" w:lineRule="exact"/>
              <w:jc w:val="center"/>
              <w:textAlignment w:val="baseline"/>
              <w:rPr>
                <w:rFonts w:eastAsia="仿宋_GB2312"/>
                <w:kern w:val="0"/>
                <w:sz w:val="21"/>
                <w:szCs w:val="21"/>
                <w:highlight w:val="none"/>
              </w:rPr>
            </w:pPr>
            <w:r>
              <w:rPr>
                <w:rStyle w:val="10"/>
                <w:rFonts w:eastAsia="仿宋_GB2312"/>
                <w:kern w:val="0"/>
                <w:sz w:val="21"/>
                <w:szCs w:val="21"/>
                <w:highlight w:val="none"/>
              </w:rPr>
              <w:t>11</w:t>
            </w:r>
          </w:p>
        </w:tc>
        <w:tc>
          <w:tcPr>
            <w:tcW w:w="1257" w:type="dxa"/>
            <w:vAlign w:val="center"/>
          </w:tcPr>
          <w:p>
            <w:pPr>
              <w:spacing w:line="340" w:lineRule="exact"/>
              <w:jc w:val="center"/>
              <w:textAlignment w:val="baseline"/>
              <w:rPr>
                <w:rFonts w:eastAsia="仿宋_GB2312"/>
                <w:sz w:val="21"/>
                <w:szCs w:val="21"/>
                <w:highlight w:val="none"/>
              </w:rPr>
            </w:pPr>
            <w:r>
              <w:rPr>
                <w:rFonts w:eastAsia="仿宋_GB2312"/>
                <w:sz w:val="21"/>
                <w:szCs w:val="21"/>
                <w:highlight w:val="none"/>
              </w:rPr>
              <w:t>唐  勇</w:t>
            </w:r>
          </w:p>
        </w:tc>
        <w:tc>
          <w:tcPr>
            <w:tcW w:w="3483" w:type="dxa"/>
            <w:vAlign w:val="center"/>
          </w:tcPr>
          <w:p>
            <w:pPr>
              <w:spacing w:line="340" w:lineRule="exact"/>
              <w:jc w:val="left"/>
              <w:textAlignment w:val="baseline"/>
              <w:rPr>
                <w:rFonts w:eastAsia="仿宋_GB2312"/>
                <w:sz w:val="21"/>
                <w:szCs w:val="21"/>
                <w:highlight w:val="none"/>
              </w:rPr>
            </w:pPr>
            <w:r>
              <w:rPr>
                <w:rFonts w:eastAsia="仿宋_GB2312"/>
                <w:sz w:val="21"/>
                <w:szCs w:val="21"/>
                <w:highlight w:val="none"/>
              </w:rPr>
              <w:t>成都中医药大学</w:t>
            </w:r>
          </w:p>
        </w:tc>
        <w:tc>
          <w:tcPr>
            <w:tcW w:w="1842" w:type="dxa"/>
            <w:vAlign w:val="center"/>
          </w:tcPr>
          <w:p>
            <w:pPr>
              <w:spacing w:line="340" w:lineRule="exact"/>
              <w:jc w:val="center"/>
              <w:textAlignment w:val="baseline"/>
              <w:rPr>
                <w:rFonts w:eastAsia="仿宋_GB2312"/>
                <w:sz w:val="21"/>
                <w:szCs w:val="21"/>
                <w:highlight w:val="none"/>
              </w:rPr>
            </w:pPr>
            <w:r>
              <w:rPr>
                <w:rFonts w:eastAsia="仿宋_GB2312"/>
                <w:sz w:val="21"/>
                <w:szCs w:val="21"/>
                <w:highlight w:val="none"/>
              </w:rPr>
              <w:t>教授</w:t>
            </w:r>
          </w:p>
        </w:tc>
        <w:tc>
          <w:tcPr>
            <w:tcW w:w="1062" w:type="dxa"/>
          </w:tcPr>
          <w:p>
            <w:pPr>
              <w:spacing w:line="340" w:lineRule="exact"/>
              <w:jc w:val="center"/>
              <w:textAlignment w:val="baseline"/>
              <w:rPr>
                <w:rFonts w:eastAsia="仿宋_GB2312"/>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exact"/>
          <w:jc w:val="center"/>
        </w:trPr>
        <w:tc>
          <w:tcPr>
            <w:tcW w:w="971" w:type="dxa"/>
            <w:vAlign w:val="center"/>
          </w:tcPr>
          <w:p>
            <w:pPr>
              <w:spacing w:line="340" w:lineRule="exact"/>
              <w:jc w:val="center"/>
              <w:textAlignment w:val="baseline"/>
              <w:rPr>
                <w:rFonts w:eastAsia="仿宋_GB2312"/>
                <w:kern w:val="0"/>
                <w:sz w:val="21"/>
                <w:szCs w:val="21"/>
                <w:highlight w:val="none"/>
              </w:rPr>
            </w:pPr>
            <w:r>
              <w:rPr>
                <w:rFonts w:eastAsia="仿宋_GB2312"/>
                <w:kern w:val="0"/>
                <w:sz w:val="21"/>
                <w:szCs w:val="21"/>
                <w:highlight w:val="none"/>
              </w:rPr>
              <w:t>12</w:t>
            </w:r>
          </w:p>
        </w:tc>
        <w:tc>
          <w:tcPr>
            <w:tcW w:w="1257" w:type="dxa"/>
            <w:vAlign w:val="center"/>
          </w:tcPr>
          <w:p>
            <w:pPr>
              <w:spacing w:line="340" w:lineRule="exact"/>
              <w:jc w:val="center"/>
              <w:textAlignment w:val="baseline"/>
              <w:rPr>
                <w:rFonts w:eastAsia="仿宋_GB2312"/>
                <w:sz w:val="21"/>
                <w:szCs w:val="21"/>
                <w:highlight w:val="none"/>
              </w:rPr>
            </w:pPr>
            <w:r>
              <w:rPr>
                <w:rFonts w:eastAsia="仿宋_GB2312"/>
                <w:sz w:val="21"/>
                <w:szCs w:val="21"/>
                <w:highlight w:val="none"/>
              </w:rPr>
              <w:t>白  丁</w:t>
            </w:r>
          </w:p>
        </w:tc>
        <w:tc>
          <w:tcPr>
            <w:tcW w:w="3483" w:type="dxa"/>
            <w:vAlign w:val="center"/>
          </w:tcPr>
          <w:p>
            <w:pPr>
              <w:spacing w:line="340" w:lineRule="exact"/>
              <w:jc w:val="left"/>
              <w:textAlignment w:val="baseline"/>
              <w:rPr>
                <w:rFonts w:eastAsia="仿宋_GB2312"/>
                <w:sz w:val="21"/>
                <w:szCs w:val="21"/>
                <w:highlight w:val="none"/>
              </w:rPr>
            </w:pPr>
            <w:r>
              <w:rPr>
                <w:rFonts w:eastAsia="仿宋_GB2312"/>
                <w:sz w:val="21"/>
                <w:szCs w:val="21"/>
                <w:highlight w:val="none"/>
              </w:rPr>
              <w:t>四川大学华西口腔医院</w:t>
            </w:r>
          </w:p>
        </w:tc>
        <w:tc>
          <w:tcPr>
            <w:tcW w:w="1842" w:type="dxa"/>
            <w:vAlign w:val="center"/>
          </w:tcPr>
          <w:p>
            <w:pPr>
              <w:spacing w:line="340" w:lineRule="exact"/>
              <w:jc w:val="center"/>
              <w:textAlignment w:val="baseline"/>
              <w:rPr>
                <w:rFonts w:eastAsia="仿宋_GB2312"/>
                <w:sz w:val="21"/>
                <w:szCs w:val="21"/>
                <w:highlight w:val="none"/>
              </w:rPr>
            </w:pPr>
            <w:r>
              <w:rPr>
                <w:rFonts w:eastAsia="仿宋_GB2312"/>
                <w:sz w:val="21"/>
                <w:szCs w:val="21"/>
                <w:highlight w:val="none"/>
              </w:rPr>
              <w:t>教授</w:t>
            </w:r>
          </w:p>
        </w:tc>
        <w:tc>
          <w:tcPr>
            <w:tcW w:w="1062" w:type="dxa"/>
          </w:tcPr>
          <w:p>
            <w:pPr>
              <w:spacing w:line="340" w:lineRule="exact"/>
              <w:jc w:val="center"/>
              <w:textAlignment w:val="baseline"/>
              <w:rPr>
                <w:rFonts w:eastAsia="仿宋_GB2312"/>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exact"/>
          <w:jc w:val="center"/>
        </w:trPr>
        <w:tc>
          <w:tcPr>
            <w:tcW w:w="971" w:type="dxa"/>
            <w:vAlign w:val="center"/>
          </w:tcPr>
          <w:p>
            <w:pPr>
              <w:spacing w:line="340" w:lineRule="exact"/>
              <w:jc w:val="center"/>
              <w:textAlignment w:val="baseline"/>
              <w:rPr>
                <w:rFonts w:eastAsia="仿宋_GB2312"/>
                <w:kern w:val="0"/>
                <w:sz w:val="21"/>
                <w:szCs w:val="21"/>
                <w:highlight w:val="none"/>
              </w:rPr>
            </w:pPr>
            <w:r>
              <w:rPr>
                <w:rStyle w:val="10"/>
                <w:rFonts w:eastAsia="仿宋_GB2312"/>
                <w:kern w:val="0"/>
                <w:sz w:val="21"/>
                <w:szCs w:val="21"/>
                <w:highlight w:val="none"/>
              </w:rPr>
              <w:t>13</w:t>
            </w:r>
          </w:p>
        </w:tc>
        <w:tc>
          <w:tcPr>
            <w:tcW w:w="1257" w:type="dxa"/>
            <w:vAlign w:val="center"/>
          </w:tcPr>
          <w:p>
            <w:pPr>
              <w:spacing w:line="340" w:lineRule="exact"/>
              <w:jc w:val="center"/>
              <w:textAlignment w:val="baseline"/>
              <w:rPr>
                <w:rFonts w:eastAsia="仿宋_GB2312"/>
                <w:sz w:val="21"/>
                <w:szCs w:val="21"/>
                <w:highlight w:val="none"/>
              </w:rPr>
            </w:pPr>
            <w:r>
              <w:rPr>
                <w:rFonts w:eastAsia="仿宋_GB2312"/>
                <w:sz w:val="21"/>
                <w:szCs w:val="21"/>
                <w:highlight w:val="none"/>
              </w:rPr>
              <w:t>敖  强</w:t>
            </w:r>
          </w:p>
        </w:tc>
        <w:tc>
          <w:tcPr>
            <w:tcW w:w="3483" w:type="dxa"/>
            <w:vAlign w:val="center"/>
          </w:tcPr>
          <w:p>
            <w:pPr>
              <w:spacing w:line="340" w:lineRule="exact"/>
              <w:jc w:val="left"/>
              <w:textAlignment w:val="baseline"/>
              <w:rPr>
                <w:rFonts w:eastAsia="仿宋_GB2312"/>
                <w:sz w:val="21"/>
                <w:szCs w:val="21"/>
                <w:highlight w:val="none"/>
              </w:rPr>
            </w:pPr>
            <w:r>
              <w:rPr>
                <w:rFonts w:eastAsia="仿宋_GB2312"/>
                <w:sz w:val="21"/>
                <w:szCs w:val="21"/>
                <w:highlight w:val="none"/>
              </w:rPr>
              <w:t>四川大学</w:t>
            </w:r>
          </w:p>
        </w:tc>
        <w:tc>
          <w:tcPr>
            <w:tcW w:w="1842" w:type="dxa"/>
            <w:vAlign w:val="center"/>
          </w:tcPr>
          <w:p>
            <w:pPr>
              <w:spacing w:line="340" w:lineRule="exact"/>
              <w:jc w:val="center"/>
              <w:textAlignment w:val="baseline"/>
              <w:rPr>
                <w:rFonts w:eastAsia="仿宋_GB2312"/>
                <w:sz w:val="21"/>
                <w:szCs w:val="21"/>
                <w:highlight w:val="none"/>
              </w:rPr>
            </w:pPr>
            <w:r>
              <w:rPr>
                <w:rFonts w:eastAsia="仿宋_GB2312"/>
                <w:sz w:val="21"/>
                <w:szCs w:val="21"/>
                <w:highlight w:val="none"/>
              </w:rPr>
              <w:t>教授</w:t>
            </w:r>
          </w:p>
        </w:tc>
        <w:tc>
          <w:tcPr>
            <w:tcW w:w="1062" w:type="dxa"/>
          </w:tcPr>
          <w:p>
            <w:pPr>
              <w:spacing w:line="340" w:lineRule="exact"/>
              <w:jc w:val="center"/>
              <w:textAlignment w:val="baseline"/>
              <w:rPr>
                <w:rFonts w:eastAsia="仿宋_GB2312"/>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exact"/>
          <w:jc w:val="center"/>
        </w:trPr>
        <w:tc>
          <w:tcPr>
            <w:tcW w:w="971" w:type="dxa"/>
            <w:vAlign w:val="center"/>
          </w:tcPr>
          <w:p>
            <w:pPr>
              <w:spacing w:line="340" w:lineRule="exact"/>
              <w:jc w:val="center"/>
              <w:textAlignment w:val="baseline"/>
              <w:rPr>
                <w:rFonts w:eastAsia="仿宋_GB2312"/>
                <w:kern w:val="0"/>
                <w:sz w:val="21"/>
                <w:szCs w:val="21"/>
                <w:highlight w:val="none"/>
              </w:rPr>
            </w:pPr>
            <w:r>
              <w:rPr>
                <w:rStyle w:val="10"/>
                <w:rFonts w:eastAsia="仿宋_GB2312"/>
                <w:kern w:val="0"/>
                <w:sz w:val="21"/>
                <w:szCs w:val="21"/>
                <w:highlight w:val="none"/>
              </w:rPr>
              <w:t>14</w:t>
            </w:r>
          </w:p>
        </w:tc>
        <w:tc>
          <w:tcPr>
            <w:tcW w:w="1257" w:type="dxa"/>
            <w:vAlign w:val="center"/>
          </w:tcPr>
          <w:p>
            <w:pPr>
              <w:spacing w:line="340" w:lineRule="exact"/>
              <w:jc w:val="center"/>
              <w:textAlignment w:val="baseline"/>
              <w:rPr>
                <w:rFonts w:eastAsia="仿宋_GB2312"/>
                <w:sz w:val="21"/>
                <w:szCs w:val="21"/>
                <w:highlight w:val="none"/>
              </w:rPr>
            </w:pPr>
            <w:r>
              <w:rPr>
                <w:rFonts w:eastAsia="仿宋_GB2312"/>
                <w:sz w:val="21"/>
                <w:szCs w:val="21"/>
                <w:highlight w:val="none"/>
              </w:rPr>
              <w:t>蒋  波</w:t>
            </w:r>
          </w:p>
        </w:tc>
        <w:tc>
          <w:tcPr>
            <w:tcW w:w="3483" w:type="dxa"/>
            <w:vAlign w:val="center"/>
          </w:tcPr>
          <w:p>
            <w:pPr>
              <w:spacing w:line="340" w:lineRule="exact"/>
              <w:jc w:val="left"/>
              <w:textAlignment w:val="baseline"/>
              <w:rPr>
                <w:rFonts w:eastAsia="仿宋_GB2312"/>
                <w:sz w:val="21"/>
                <w:szCs w:val="21"/>
                <w:highlight w:val="none"/>
              </w:rPr>
            </w:pPr>
            <w:r>
              <w:rPr>
                <w:rFonts w:eastAsia="仿宋_GB2312"/>
                <w:sz w:val="21"/>
                <w:szCs w:val="21"/>
                <w:highlight w:val="none"/>
              </w:rPr>
              <w:t>四川大学</w:t>
            </w:r>
          </w:p>
        </w:tc>
        <w:tc>
          <w:tcPr>
            <w:tcW w:w="1842" w:type="dxa"/>
            <w:vAlign w:val="center"/>
          </w:tcPr>
          <w:p>
            <w:pPr>
              <w:spacing w:line="340" w:lineRule="exact"/>
              <w:jc w:val="center"/>
              <w:textAlignment w:val="baseline"/>
              <w:rPr>
                <w:rFonts w:eastAsia="仿宋_GB2312"/>
                <w:sz w:val="21"/>
                <w:szCs w:val="21"/>
                <w:highlight w:val="none"/>
              </w:rPr>
            </w:pPr>
            <w:r>
              <w:rPr>
                <w:rFonts w:eastAsia="仿宋_GB2312"/>
                <w:sz w:val="21"/>
                <w:szCs w:val="21"/>
                <w:highlight w:val="none"/>
              </w:rPr>
              <w:t>研究员</w:t>
            </w:r>
          </w:p>
        </w:tc>
        <w:tc>
          <w:tcPr>
            <w:tcW w:w="1062" w:type="dxa"/>
          </w:tcPr>
          <w:p>
            <w:pPr>
              <w:spacing w:line="340" w:lineRule="exact"/>
              <w:jc w:val="center"/>
              <w:textAlignment w:val="baseline"/>
              <w:rPr>
                <w:rFonts w:eastAsia="仿宋_GB2312"/>
                <w:sz w:val="21"/>
                <w:szCs w:val="21"/>
                <w:highlight w:val="none"/>
              </w:rPr>
            </w:pPr>
          </w:p>
        </w:tc>
      </w:tr>
    </w:tbl>
    <w:p>
      <w:pPr>
        <w:pStyle w:val="2"/>
        <w:spacing w:line="420" w:lineRule="exact"/>
        <w:ind w:firstLine="280"/>
        <w:rPr>
          <w:rFonts w:eastAsia="方正小标宋_GBK"/>
          <w:kern w:val="0"/>
          <w:sz w:val="28"/>
          <w:szCs w:val="28"/>
          <w:highlight w:val="none"/>
        </w:rPr>
      </w:pPr>
    </w:p>
    <w:p>
      <w:pPr>
        <w:spacing w:line="420" w:lineRule="exact"/>
        <w:jc w:val="center"/>
        <w:rPr>
          <w:rFonts w:eastAsia="方正小标宋_GBK"/>
          <w:kern w:val="0"/>
          <w:szCs w:val="32"/>
          <w:highlight w:val="none"/>
        </w:rPr>
      </w:pPr>
      <w:r>
        <w:rPr>
          <w:rFonts w:eastAsia="方正小标宋_GBK"/>
          <w:kern w:val="0"/>
          <w:szCs w:val="32"/>
          <w:highlight w:val="none"/>
        </w:rPr>
        <w:t>生命健康重大科技专项项目申报指南编制专家组名单</w:t>
      </w:r>
    </w:p>
    <w:tbl>
      <w:tblPr>
        <w:tblStyle w:val="7"/>
        <w:tblW w:w="88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6"/>
        <w:gridCol w:w="1073"/>
        <w:gridCol w:w="3828"/>
        <w:gridCol w:w="1842"/>
        <w:gridCol w:w="12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896" w:type="dxa"/>
            <w:vAlign w:val="center"/>
          </w:tcPr>
          <w:p>
            <w:pPr>
              <w:widowControl/>
              <w:spacing w:line="420" w:lineRule="exact"/>
              <w:jc w:val="center"/>
              <w:textAlignment w:val="baseline"/>
              <w:rPr>
                <w:rFonts w:eastAsia="黑体"/>
                <w:kern w:val="0"/>
                <w:sz w:val="28"/>
                <w:szCs w:val="28"/>
                <w:highlight w:val="none"/>
              </w:rPr>
            </w:pPr>
            <w:r>
              <w:rPr>
                <w:rFonts w:eastAsia="黑体"/>
                <w:kern w:val="0"/>
                <w:sz w:val="28"/>
                <w:szCs w:val="28"/>
                <w:highlight w:val="none"/>
              </w:rPr>
              <w:t>序号</w:t>
            </w:r>
          </w:p>
        </w:tc>
        <w:tc>
          <w:tcPr>
            <w:tcW w:w="1073" w:type="dxa"/>
            <w:vAlign w:val="center"/>
          </w:tcPr>
          <w:p>
            <w:pPr>
              <w:widowControl/>
              <w:spacing w:line="420" w:lineRule="exact"/>
              <w:jc w:val="center"/>
              <w:textAlignment w:val="baseline"/>
              <w:rPr>
                <w:rFonts w:eastAsia="黑体"/>
                <w:kern w:val="0"/>
                <w:sz w:val="28"/>
                <w:szCs w:val="28"/>
                <w:highlight w:val="none"/>
              </w:rPr>
            </w:pPr>
            <w:r>
              <w:rPr>
                <w:rFonts w:eastAsia="黑体"/>
                <w:kern w:val="0"/>
                <w:sz w:val="28"/>
                <w:szCs w:val="28"/>
                <w:highlight w:val="none"/>
              </w:rPr>
              <w:t>姓  名</w:t>
            </w:r>
          </w:p>
        </w:tc>
        <w:tc>
          <w:tcPr>
            <w:tcW w:w="3828" w:type="dxa"/>
            <w:vAlign w:val="center"/>
          </w:tcPr>
          <w:p>
            <w:pPr>
              <w:widowControl/>
              <w:spacing w:line="420" w:lineRule="exact"/>
              <w:jc w:val="center"/>
              <w:textAlignment w:val="baseline"/>
              <w:rPr>
                <w:rFonts w:eastAsia="黑体"/>
                <w:kern w:val="0"/>
                <w:sz w:val="28"/>
                <w:szCs w:val="28"/>
                <w:highlight w:val="none"/>
              </w:rPr>
            </w:pPr>
            <w:r>
              <w:rPr>
                <w:rFonts w:eastAsia="黑体"/>
                <w:kern w:val="0"/>
                <w:sz w:val="28"/>
                <w:szCs w:val="28"/>
                <w:highlight w:val="none"/>
              </w:rPr>
              <w:t>单  位</w:t>
            </w:r>
          </w:p>
        </w:tc>
        <w:tc>
          <w:tcPr>
            <w:tcW w:w="1842" w:type="dxa"/>
            <w:vAlign w:val="center"/>
          </w:tcPr>
          <w:p>
            <w:pPr>
              <w:widowControl/>
              <w:spacing w:line="420" w:lineRule="exact"/>
              <w:jc w:val="center"/>
              <w:textAlignment w:val="baseline"/>
              <w:rPr>
                <w:rFonts w:eastAsia="黑体"/>
                <w:kern w:val="0"/>
                <w:sz w:val="28"/>
                <w:szCs w:val="28"/>
                <w:highlight w:val="none"/>
              </w:rPr>
            </w:pPr>
            <w:r>
              <w:rPr>
                <w:rFonts w:eastAsia="黑体"/>
                <w:kern w:val="0"/>
                <w:sz w:val="28"/>
                <w:szCs w:val="28"/>
                <w:highlight w:val="none"/>
              </w:rPr>
              <w:t>职称/职务</w:t>
            </w:r>
          </w:p>
        </w:tc>
        <w:tc>
          <w:tcPr>
            <w:tcW w:w="1202" w:type="dxa"/>
            <w:vAlign w:val="center"/>
          </w:tcPr>
          <w:p>
            <w:pPr>
              <w:widowControl/>
              <w:spacing w:line="420" w:lineRule="exact"/>
              <w:jc w:val="center"/>
              <w:textAlignment w:val="baseline"/>
              <w:rPr>
                <w:rFonts w:eastAsia="黑体"/>
                <w:kern w:val="0"/>
                <w:sz w:val="28"/>
                <w:szCs w:val="28"/>
                <w:highlight w:val="none"/>
              </w:rPr>
            </w:pPr>
            <w:r>
              <w:rPr>
                <w:rFonts w:eastAsia="黑体"/>
                <w:kern w:val="0"/>
                <w:sz w:val="28"/>
                <w:szCs w:val="28"/>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exact"/>
          <w:jc w:val="center"/>
        </w:trPr>
        <w:tc>
          <w:tcPr>
            <w:tcW w:w="896" w:type="dxa"/>
            <w:vAlign w:val="center"/>
          </w:tcPr>
          <w:p>
            <w:pPr>
              <w:widowControl/>
              <w:spacing w:line="340" w:lineRule="exact"/>
              <w:jc w:val="center"/>
              <w:textAlignment w:val="baseline"/>
              <w:rPr>
                <w:rFonts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w:t>
            </w:r>
          </w:p>
        </w:tc>
        <w:tc>
          <w:tcPr>
            <w:tcW w:w="1073" w:type="dxa"/>
          </w:tcPr>
          <w:p>
            <w:pPr>
              <w:widowControl/>
              <w:spacing w:line="340" w:lineRule="exact"/>
              <w:jc w:val="center"/>
              <w:textAlignment w:val="baseline"/>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蒋  青</w:t>
            </w:r>
          </w:p>
        </w:tc>
        <w:tc>
          <w:tcPr>
            <w:tcW w:w="3828" w:type="dxa"/>
          </w:tcPr>
          <w:p>
            <w:pPr>
              <w:widowControl/>
              <w:spacing w:line="340" w:lineRule="exact"/>
              <w:jc w:val="left"/>
              <w:textAlignment w:val="baseline"/>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四川大学</w:t>
            </w:r>
          </w:p>
        </w:tc>
        <w:tc>
          <w:tcPr>
            <w:tcW w:w="1842" w:type="dxa"/>
          </w:tcPr>
          <w:p>
            <w:pPr>
              <w:widowControl/>
              <w:spacing w:line="340" w:lineRule="exact"/>
              <w:jc w:val="center"/>
              <w:textAlignment w:val="baseline"/>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教授</w:t>
            </w:r>
          </w:p>
        </w:tc>
        <w:tc>
          <w:tcPr>
            <w:tcW w:w="1202" w:type="dxa"/>
          </w:tcPr>
          <w:p>
            <w:pPr>
              <w:widowControl/>
              <w:spacing w:line="340" w:lineRule="exact"/>
              <w:jc w:val="center"/>
              <w:textAlignment w:val="baseline"/>
              <w:rPr>
                <w:rFonts w:ascii="仿宋_GB2312" w:hAnsi="仿宋_GB2312" w:eastAsia="仿宋_GB2312" w:cs="仿宋_GB2312"/>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exact"/>
          <w:jc w:val="center"/>
        </w:trPr>
        <w:tc>
          <w:tcPr>
            <w:tcW w:w="896" w:type="dxa"/>
            <w:vAlign w:val="center"/>
          </w:tcPr>
          <w:p>
            <w:pPr>
              <w:widowControl/>
              <w:spacing w:line="340" w:lineRule="exact"/>
              <w:jc w:val="center"/>
              <w:textAlignment w:val="baseline"/>
              <w:rPr>
                <w:rFonts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w:t>
            </w:r>
          </w:p>
        </w:tc>
        <w:tc>
          <w:tcPr>
            <w:tcW w:w="1073" w:type="dxa"/>
            <w:vAlign w:val="center"/>
          </w:tcPr>
          <w:p>
            <w:pPr>
              <w:widowControl/>
              <w:spacing w:line="340" w:lineRule="exact"/>
              <w:jc w:val="center"/>
              <w:textAlignment w:val="baseline"/>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乔莉娜</w:t>
            </w:r>
          </w:p>
        </w:tc>
        <w:tc>
          <w:tcPr>
            <w:tcW w:w="3828" w:type="dxa"/>
            <w:vAlign w:val="center"/>
          </w:tcPr>
          <w:p>
            <w:pPr>
              <w:widowControl/>
              <w:spacing w:line="340" w:lineRule="exact"/>
              <w:jc w:val="left"/>
              <w:textAlignment w:val="baseline"/>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四川大学华西第二医院</w:t>
            </w:r>
          </w:p>
        </w:tc>
        <w:tc>
          <w:tcPr>
            <w:tcW w:w="1842" w:type="dxa"/>
            <w:vAlign w:val="center"/>
          </w:tcPr>
          <w:p>
            <w:pPr>
              <w:widowControl/>
              <w:spacing w:line="340" w:lineRule="exact"/>
              <w:jc w:val="center"/>
              <w:textAlignment w:val="baseline"/>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教授</w:t>
            </w:r>
          </w:p>
        </w:tc>
        <w:tc>
          <w:tcPr>
            <w:tcW w:w="1202" w:type="dxa"/>
          </w:tcPr>
          <w:p>
            <w:pPr>
              <w:widowControl/>
              <w:spacing w:line="340" w:lineRule="exact"/>
              <w:jc w:val="center"/>
              <w:textAlignment w:val="baseline"/>
              <w:rPr>
                <w:rFonts w:ascii="仿宋_GB2312" w:hAnsi="仿宋_GB2312" w:eastAsia="仿宋_GB2312" w:cs="仿宋_GB2312"/>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exact"/>
          <w:jc w:val="center"/>
        </w:trPr>
        <w:tc>
          <w:tcPr>
            <w:tcW w:w="896" w:type="dxa"/>
            <w:vAlign w:val="center"/>
          </w:tcPr>
          <w:p>
            <w:pPr>
              <w:widowControl/>
              <w:spacing w:line="340" w:lineRule="exact"/>
              <w:jc w:val="center"/>
              <w:textAlignment w:val="baseline"/>
              <w:rPr>
                <w:rFonts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3</w:t>
            </w:r>
          </w:p>
        </w:tc>
        <w:tc>
          <w:tcPr>
            <w:tcW w:w="1073" w:type="dxa"/>
          </w:tcPr>
          <w:p>
            <w:pPr>
              <w:widowControl/>
              <w:spacing w:line="340" w:lineRule="exact"/>
              <w:jc w:val="center"/>
              <w:textAlignment w:val="baseline"/>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国锦琳</w:t>
            </w:r>
          </w:p>
        </w:tc>
        <w:tc>
          <w:tcPr>
            <w:tcW w:w="3828" w:type="dxa"/>
          </w:tcPr>
          <w:p>
            <w:pPr>
              <w:widowControl/>
              <w:spacing w:line="340" w:lineRule="exact"/>
              <w:jc w:val="left"/>
              <w:textAlignment w:val="baseline"/>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成都中医药大学</w:t>
            </w:r>
          </w:p>
        </w:tc>
        <w:tc>
          <w:tcPr>
            <w:tcW w:w="1842" w:type="dxa"/>
          </w:tcPr>
          <w:p>
            <w:pPr>
              <w:widowControl/>
              <w:spacing w:line="340" w:lineRule="exact"/>
              <w:jc w:val="center"/>
              <w:textAlignment w:val="baseline"/>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教授</w:t>
            </w:r>
          </w:p>
        </w:tc>
        <w:tc>
          <w:tcPr>
            <w:tcW w:w="1202" w:type="dxa"/>
          </w:tcPr>
          <w:p>
            <w:pPr>
              <w:widowControl/>
              <w:spacing w:line="340" w:lineRule="exact"/>
              <w:jc w:val="center"/>
              <w:textAlignment w:val="baseline"/>
              <w:rPr>
                <w:rFonts w:ascii="仿宋_GB2312" w:hAnsi="仿宋_GB2312" w:eastAsia="仿宋_GB2312" w:cs="仿宋_GB2312"/>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exact"/>
          <w:jc w:val="center"/>
        </w:trPr>
        <w:tc>
          <w:tcPr>
            <w:tcW w:w="896" w:type="dxa"/>
            <w:vAlign w:val="center"/>
          </w:tcPr>
          <w:p>
            <w:pPr>
              <w:widowControl/>
              <w:spacing w:line="340" w:lineRule="exact"/>
              <w:jc w:val="center"/>
              <w:textAlignment w:val="baseline"/>
              <w:rPr>
                <w:rFonts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4</w:t>
            </w:r>
          </w:p>
        </w:tc>
        <w:tc>
          <w:tcPr>
            <w:tcW w:w="1073" w:type="dxa"/>
          </w:tcPr>
          <w:p>
            <w:pPr>
              <w:widowControl/>
              <w:spacing w:line="340" w:lineRule="exact"/>
              <w:jc w:val="center"/>
              <w:textAlignment w:val="baseline"/>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陈  粟</w:t>
            </w:r>
          </w:p>
        </w:tc>
        <w:tc>
          <w:tcPr>
            <w:tcW w:w="3828" w:type="dxa"/>
          </w:tcPr>
          <w:p>
            <w:pPr>
              <w:widowControl/>
              <w:spacing w:line="340" w:lineRule="exact"/>
              <w:jc w:val="left"/>
              <w:textAlignment w:val="baseline"/>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成都康弘药业</w:t>
            </w:r>
          </w:p>
        </w:tc>
        <w:tc>
          <w:tcPr>
            <w:tcW w:w="1842" w:type="dxa"/>
          </w:tcPr>
          <w:p>
            <w:pPr>
              <w:widowControl/>
              <w:spacing w:line="340" w:lineRule="exact"/>
              <w:jc w:val="center"/>
              <w:textAlignment w:val="baseline"/>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高级工程师</w:t>
            </w:r>
          </w:p>
        </w:tc>
        <w:tc>
          <w:tcPr>
            <w:tcW w:w="1202" w:type="dxa"/>
          </w:tcPr>
          <w:p>
            <w:pPr>
              <w:widowControl/>
              <w:spacing w:line="340" w:lineRule="exact"/>
              <w:jc w:val="center"/>
              <w:textAlignment w:val="baseline"/>
              <w:rPr>
                <w:rFonts w:ascii="仿宋_GB2312" w:hAnsi="仿宋_GB2312" w:eastAsia="仿宋_GB2312" w:cs="仿宋_GB2312"/>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exact"/>
          <w:jc w:val="center"/>
        </w:trPr>
        <w:tc>
          <w:tcPr>
            <w:tcW w:w="896" w:type="dxa"/>
            <w:vAlign w:val="center"/>
          </w:tcPr>
          <w:p>
            <w:pPr>
              <w:widowControl/>
              <w:spacing w:line="340" w:lineRule="exact"/>
              <w:jc w:val="center"/>
              <w:textAlignment w:val="baseline"/>
              <w:rPr>
                <w:rFonts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5</w:t>
            </w:r>
          </w:p>
        </w:tc>
        <w:tc>
          <w:tcPr>
            <w:tcW w:w="1073" w:type="dxa"/>
          </w:tcPr>
          <w:p>
            <w:pPr>
              <w:widowControl/>
              <w:spacing w:line="340" w:lineRule="exact"/>
              <w:jc w:val="center"/>
              <w:textAlignment w:val="baseline"/>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陈元伟</w:t>
            </w:r>
          </w:p>
        </w:tc>
        <w:tc>
          <w:tcPr>
            <w:tcW w:w="3828" w:type="dxa"/>
          </w:tcPr>
          <w:p>
            <w:pPr>
              <w:widowControl/>
              <w:spacing w:line="340" w:lineRule="exact"/>
              <w:jc w:val="left"/>
              <w:textAlignment w:val="baseline"/>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海创药业</w:t>
            </w:r>
          </w:p>
        </w:tc>
        <w:tc>
          <w:tcPr>
            <w:tcW w:w="1842" w:type="dxa"/>
          </w:tcPr>
          <w:p>
            <w:pPr>
              <w:widowControl/>
              <w:spacing w:line="340" w:lineRule="exact"/>
              <w:jc w:val="center"/>
              <w:textAlignment w:val="baseline"/>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教授</w:t>
            </w:r>
          </w:p>
        </w:tc>
        <w:tc>
          <w:tcPr>
            <w:tcW w:w="1202" w:type="dxa"/>
          </w:tcPr>
          <w:p>
            <w:pPr>
              <w:widowControl/>
              <w:spacing w:line="340" w:lineRule="exact"/>
              <w:jc w:val="center"/>
              <w:textAlignment w:val="baseline"/>
              <w:rPr>
                <w:rFonts w:ascii="仿宋_GB2312" w:hAnsi="仿宋_GB2312" w:eastAsia="仿宋_GB2312" w:cs="仿宋_GB2312"/>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exact"/>
          <w:jc w:val="center"/>
        </w:trPr>
        <w:tc>
          <w:tcPr>
            <w:tcW w:w="896" w:type="dxa"/>
            <w:vAlign w:val="center"/>
          </w:tcPr>
          <w:p>
            <w:pPr>
              <w:widowControl/>
              <w:spacing w:line="340" w:lineRule="exact"/>
              <w:jc w:val="center"/>
              <w:textAlignment w:val="baseline"/>
              <w:rPr>
                <w:rFonts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w:t>
            </w:r>
          </w:p>
        </w:tc>
        <w:tc>
          <w:tcPr>
            <w:tcW w:w="1073" w:type="dxa"/>
            <w:vAlign w:val="center"/>
          </w:tcPr>
          <w:p>
            <w:pPr>
              <w:widowControl/>
              <w:spacing w:line="340" w:lineRule="exact"/>
              <w:jc w:val="center"/>
              <w:textAlignment w:val="baseline"/>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白  丁</w:t>
            </w:r>
          </w:p>
        </w:tc>
        <w:tc>
          <w:tcPr>
            <w:tcW w:w="3828" w:type="dxa"/>
            <w:vAlign w:val="center"/>
          </w:tcPr>
          <w:p>
            <w:pPr>
              <w:widowControl/>
              <w:spacing w:line="340" w:lineRule="exact"/>
              <w:jc w:val="left"/>
              <w:textAlignment w:val="baseline"/>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四川大学华西口腔医院</w:t>
            </w:r>
          </w:p>
        </w:tc>
        <w:tc>
          <w:tcPr>
            <w:tcW w:w="1842" w:type="dxa"/>
            <w:vAlign w:val="center"/>
          </w:tcPr>
          <w:p>
            <w:pPr>
              <w:widowControl/>
              <w:spacing w:line="340" w:lineRule="exact"/>
              <w:jc w:val="center"/>
              <w:textAlignment w:val="baseline"/>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教授</w:t>
            </w:r>
          </w:p>
        </w:tc>
        <w:tc>
          <w:tcPr>
            <w:tcW w:w="1202" w:type="dxa"/>
          </w:tcPr>
          <w:p>
            <w:pPr>
              <w:widowControl/>
              <w:spacing w:line="340" w:lineRule="exact"/>
              <w:jc w:val="center"/>
              <w:textAlignment w:val="baseline"/>
              <w:rPr>
                <w:rFonts w:ascii="仿宋_GB2312" w:hAnsi="仿宋_GB2312" w:eastAsia="仿宋_GB2312" w:cs="仿宋_GB2312"/>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exact"/>
          <w:jc w:val="center"/>
        </w:trPr>
        <w:tc>
          <w:tcPr>
            <w:tcW w:w="896" w:type="dxa"/>
            <w:vAlign w:val="center"/>
          </w:tcPr>
          <w:p>
            <w:pPr>
              <w:widowControl/>
              <w:spacing w:line="340" w:lineRule="exact"/>
              <w:jc w:val="center"/>
              <w:textAlignment w:val="baseline"/>
              <w:rPr>
                <w:rFonts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7</w:t>
            </w:r>
          </w:p>
        </w:tc>
        <w:tc>
          <w:tcPr>
            <w:tcW w:w="1073" w:type="dxa"/>
            <w:vAlign w:val="center"/>
          </w:tcPr>
          <w:p>
            <w:pPr>
              <w:widowControl/>
              <w:spacing w:line="340" w:lineRule="exact"/>
              <w:jc w:val="center"/>
              <w:textAlignment w:val="baseline"/>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唐  勇</w:t>
            </w:r>
          </w:p>
        </w:tc>
        <w:tc>
          <w:tcPr>
            <w:tcW w:w="3828" w:type="dxa"/>
            <w:vAlign w:val="center"/>
          </w:tcPr>
          <w:p>
            <w:pPr>
              <w:widowControl/>
              <w:spacing w:line="340" w:lineRule="exact"/>
              <w:jc w:val="left"/>
              <w:textAlignment w:val="baseline"/>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成都中医药大学</w:t>
            </w:r>
          </w:p>
        </w:tc>
        <w:tc>
          <w:tcPr>
            <w:tcW w:w="1842" w:type="dxa"/>
            <w:vAlign w:val="center"/>
          </w:tcPr>
          <w:p>
            <w:pPr>
              <w:widowControl/>
              <w:spacing w:line="340" w:lineRule="exact"/>
              <w:jc w:val="center"/>
              <w:textAlignment w:val="baseline"/>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研究员</w:t>
            </w:r>
          </w:p>
        </w:tc>
        <w:tc>
          <w:tcPr>
            <w:tcW w:w="1202" w:type="dxa"/>
          </w:tcPr>
          <w:p>
            <w:pPr>
              <w:widowControl/>
              <w:spacing w:line="340" w:lineRule="exact"/>
              <w:jc w:val="center"/>
              <w:textAlignment w:val="baseline"/>
              <w:rPr>
                <w:rFonts w:ascii="仿宋_GB2312" w:hAnsi="仿宋_GB2312" w:eastAsia="仿宋_GB2312" w:cs="仿宋_GB2312"/>
                <w:sz w:val="21"/>
                <w:szCs w:val="21"/>
                <w:highlight w:val="none"/>
              </w:rPr>
            </w:pPr>
          </w:p>
        </w:tc>
      </w:tr>
    </w:tbl>
    <w:p/>
    <w:sectPr>
      <w:headerReference r:id="rId3" w:type="default"/>
      <w:pgSz w:w="11906" w:h="16838"/>
      <w:pgMar w:top="2098" w:right="1474" w:bottom="1984" w:left="1587" w:header="851" w:footer="1531" w:gutter="0"/>
      <w:cols w:space="0" w:num="1"/>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BF019B"/>
    <w:rsid w:val="27BF0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style>
  <w:style w:type="paragraph" w:styleId="3">
    <w:name w:val="Body Text"/>
    <w:basedOn w:val="1"/>
    <w:next w:val="4"/>
    <w:semiHidden/>
    <w:unhideWhenUsed/>
    <w:qFormat/>
    <w:uiPriority w:val="99"/>
    <w:pPr>
      <w:spacing w:after="120"/>
    </w:pPr>
  </w:style>
  <w:style w:type="paragraph" w:customStyle="1" w:styleId="4">
    <w:name w:val="Default"/>
    <w:basedOn w:val="1"/>
    <w:qFormat/>
    <w:uiPriority w:val="99"/>
    <w:pPr>
      <w:autoSpaceDE w:val="0"/>
      <w:autoSpaceDN w:val="0"/>
      <w:adjustRightInd w:val="0"/>
      <w:jc w:val="left"/>
    </w:pPr>
    <w:rPr>
      <w:rFonts w:ascii="仿宋_GB2312" w:hAnsi="Calibri" w:eastAsia="仿宋_GB2312"/>
      <w:color w:val="000000"/>
      <w:kern w:val="0"/>
      <w:sz w:val="24"/>
      <w:szCs w:val="24"/>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List Paragraph"/>
    <w:basedOn w:val="1"/>
    <w:qFormat/>
    <w:uiPriority w:val="34"/>
    <w:pPr>
      <w:ind w:firstLine="420" w:firstLineChars="200"/>
    </w:pPr>
  </w:style>
  <w:style w:type="character" w:customStyle="1" w:styleId="10">
    <w:name w:val="NormalCharacter"/>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2021-07-16T09:20:00Z</dcterms:created>
  <dc:creator>:-)</dc:creator>
  <cp:lastModifiedBy>:-)</cp:lastModifiedBy>
  <dcterms:modified xsi:type="dcterms:W3CDTF">2021-07-16T09:21:21Z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F56434B5786843D7ADFE1C254607AB13</vt:lpwstr>
  </property>
  <property fmtid="{D5CDD505-2E9C-101B-9397-08002B2CF9AE}" pid="4" name="KSOSaveFontToCloudKey">
    <vt:lpwstr>312302008_btnclosed</vt:lpwstr>
  </property>
</Properties>
</file>