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03" w:rsidRPr="00311E5C" w:rsidRDefault="00311E5C" w:rsidP="008C4F9D">
      <w:pPr>
        <w:spacing w:line="360" w:lineRule="auto"/>
        <w:jc w:val="center"/>
        <w:rPr>
          <w:rFonts w:eastAsia="微软雅黑" w:hAnsi="微软雅黑"/>
          <w:b/>
          <w:bCs/>
          <w:kern w:val="0"/>
          <w:sz w:val="36"/>
          <w:szCs w:val="36"/>
        </w:rPr>
      </w:pPr>
      <w:r w:rsidRPr="00311E5C">
        <w:rPr>
          <w:rFonts w:eastAsia="微软雅黑" w:hAnsi="微软雅黑"/>
          <w:b/>
          <w:bCs/>
          <w:kern w:val="0"/>
          <w:sz w:val="36"/>
          <w:szCs w:val="36"/>
        </w:rPr>
        <w:t>疼痛科进修</w:t>
      </w:r>
      <w:r w:rsidR="00247EEC">
        <w:rPr>
          <w:rFonts w:eastAsia="微软雅黑" w:hAnsi="微软雅黑" w:hint="eastAsia"/>
          <w:b/>
          <w:bCs/>
          <w:kern w:val="0"/>
          <w:sz w:val="36"/>
          <w:szCs w:val="36"/>
        </w:rPr>
        <w:t>生</w:t>
      </w:r>
      <w:bookmarkStart w:id="0" w:name="_GoBack"/>
      <w:bookmarkEnd w:id="0"/>
      <w:r w:rsidRPr="00311E5C">
        <w:rPr>
          <w:rFonts w:eastAsia="微软雅黑" w:hAnsi="微软雅黑"/>
          <w:b/>
          <w:bCs/>
          <w:kern w:val="0"/>
          <w:sz w:val="36"/>
          <w:szCs w:val="36"/>
        </w:rPr>
        <w:t>招生简章</w:t>
      </w:r>
    </w:p>
    <w:p w:rsidR="008C4F9D" w:rsidRPr="008C4F9D" w:rsidRDefault="008C4F9D" w:rsidP="008C4F9D">
      <w:pPr>
        <w:spacing w:line="360" w:lineRule="auto"/>
        <w:jc w:val="center"/>
        <w:rPr>
          <w:rFonts w:eastAsia="微软雅黑"/>
          <w:b/>
          <w:bCs/>
          <w:kern w:val="0"/>
          <w:sz w:val="32"/>
          <w:szCs w:val="32"/>
        </w:rPr>
      </w:pPr>
    </w:p>
    <w:p w:rsidR="00B62403" w:rsidRPr="008C4F9D" w:rsidRDefault="00311E5C">
      <w:pPr>
        <w:numPr>
          <w:ilvl w:val="0"/>
          <w:numId w:val="1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科室简介</w:t>
      </w:r>
    </w:p>
    <w:p w:rsidR="00B62403" w:rsidRPr="008C4F9D" w:rsidRDefault="008C4F9D" w:rsidP="008C4F9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int="eastAsia"/>
          <w:sz w:val="28"/>
          <w:szCs w:val="28"/>
        </w:rPr>
        <w:t>四川大学华西医院</w:t>
      </w:r>
      <w:r w:rsidR="00311E5C" w:rsidRPr="008C4F9D">
        <w:rPr>
          <w:rFonts w:ascii="仿宋_GB2312" w:eastAsia="仿宋_GB2312" w:hint="eastAsia"/>
          <w:sz w:val="28"/>
          <w:szCs w:val="28"/>
        </w:rPr>
        <w:t>1995年4月始设疼痛门诊:2003年3月开设疼痛病房，2013年成立疼痛科,2014年获批卫生部(卫建委)国家临床重点专科,本科室现有主任医师2人,副主任医师5人,疼痛专科主治医师5人，高年资住院医师2人,专科培训住院医师4人，轮转住院医师(包括进修医师)40</w:t>
      </w:r>
      <w:r w:rsidR="007C7E0B">
        <w:rPr>
          <w:rFonts w:ascii="仿宋_GB2312" w:eastAsia="仿宋_GB2312" w:hint="eastAsia"/>
          <w:sz w:val="28"/>
          <w:szCs w:val="28"/>
        </w:rPr>
        <w:t>-</w:t>
      </w:r>
      <w:r w:rsidR="00311E5C" w:rsidRPr="008C4F9D">
        <w:rPr>
          <w:rFonts w:ascii="仿宋_GB2312" w:eastAsia="仿宋_GB2312" w:hint="eastAsia"/>
          <w:sz w:val="28"/>
          <w:szCs w:val="28"/>
        </w:rPr>
        <w:t>45人，本院及轮转护士32人(包括进修和</w:t>
      </w:r>
      <w:proofErr w:type="gramStart"/>
      <w:r w:rsidR="00311E5C" w:rsidRPr="008C4F9D">
        <w:rPr>
          <w:rFonts w:ascii="仿宋_GB2312" w:eastAsia="仿宋_GB2312" w:hint="eastAsia"/>
          <w:sz w:val="28"/>
          <w:szCs w:val="28"/>
        </w:rPr>
        <w:t>规培</w:t>
      </w:r>
      <w:proofErr w:type="gramEnd"/>
      <w:r w:rsidR="00311E5C" w:rsidRPr="008C4F9D">
        <w:rPr>
          <w:rFonts w:ascii="仿宋_GB2312" w:eastAsia="仿宋_GB2312" w:hint="eastAsia"/>
          <w:sz w:val="28"/>
          <w:szCs w:val="28"/>
        </w:rPr>
        <w:t>护士)</w:t>
      </w:r>
    </w:p>
    <w:p w:rsidR="00B62403" w:rsidRPr="008C4F9D" w:rsidRDefault="00311E5C" w:rsidP="008C4F9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int="eastAsia"/>
          <w:sz w:val="28"/>
          <w:szCs w:val="28"/>
        </w:rPr>
        <w:t>疼痛门诊设有:诊断室、无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创治疗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及红外热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像检查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诊断室、有创治疗室。无创治疗室配备超激光及高能激光治疗仪,体外冲击波治疗仪,深部肌肉刺激仪、经皮神经电刺激仪,远红外热成像仪等设备;有创治疗室配备超声、三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氧治疗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仪、麻醉机和监护急救等设备、年门诊量超5万人次。疼痛病房现有4个病区(本部、华西天府、华西上锦、四川省第五人民医院)，共开放床位101张,年收治患者4000余人。病房设置无创治疗室和有创治疗室，无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创治室配备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与疼痛门诊相同的物理治疗设备;有创治疗室配备全套监护与急救、新一代神经刺激器、超声、射频治疗仪、等离子治疗仪、三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氧治疗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仪等设备。在中心手术室配置脊柱内镜等尖端疼痛治疗设备。建立了门诊及病房范化管理制度和体系。科室收治颈椎病、椎间盘突出症等脊柱相关性疼痛与肌肉关节疼痛;带状疱疹等神经病性疼痛；癌痛；骨质疏松症以及各种疑难疼痛和部分非疼痛的功能失调患者。逐渐探索出一整套以药物及物理治疗为基础，以可视化技术下的神经阻滞及微创介入治疗为主的综合治疗方法。开展胶原酶椎间盘髓核溶解术、射频调节/热凝术、等离子髓核成形术、臭氧注射术、三氧大自血、DSA引导下植入式经硬膜外脊髓电刺激、DSA引导下蛛网膜下</w:t>
      </w:r>
      <w:r w:rsidRPr="008C4F9D">
        <w:rPr>
          <w:rFonts w:ascii="仿宋_GB2312" w:eastAsia="仿宋_GB2312" w:hint="eastAsia"/>
          <w:sz w:val="28"/>
          <w:szCs w:val="28"/>
        </w:rPr>
        <w:lastRenderedPageBreak/>
        <w:t>腔药物输</w:t>
      </w:r>
      <w:proofErr w:type="gramStart"/>
      <w:r w:rsidRPr="008C4F9D">
        <w:rPr>
          <w:rFonts w:ascii="仿宋_GB2312" w:eastAsia="仿宋_GB2312" w:hint="eastAsia"/>
          <w:sz w:val="28"/>
          <w:szCs w:val="28"/>
        </w:rPr>
        <w:t>注系统</w:t>
      </w:r>
      <w:proofErr w:type="gramEnd"/>
      <w:r w:rsidRPr="008C4F9D">
        <w:rPr>
          <w:rFonts w:ascii="仿宋_GB2312" w:eastAsia="仿宋_GB2312" w:hint="eastAsia"/>
          <w:sz w:val="28"/>
          <w:szCs w:val="28"/>
        </w:rPr>
        <w:t>植入术、CT引导下椎体成形术、CT引导下三叉神经微球囊压追术、经皮脊椎等微创疼痛治疗新技术,为更多患者更好地解除疼痛。同时进行了一系列疼痛基础与临床研究。临床方面，研究疼痛住院病人诊断准确性的影响因素、疼痛与心理、疼痛与免疫、疼痛与植物神经功能等。在基础研究方面，进行了炎性镇痛机制、神经病理性疼痛发生机制、癌性疼痛机制等相关系列研究。以第一作者及通讯作者发表疼痛相关文章200余篇，其中SCI论文100余篇，有关研究得到国家自然科学基金资助6项,国际疼痛学会资助课题3项，省级课题8项，市级课题2项，CMB基金资助1项，院级新技术资助基金2项，GCP及横向课题15项。专利授权18项。除主办或承办国内省内相关疼痛会议外，还邀请国内外知名专家教授讲学及交流指导、同时科室也选派人员到美国、加拿大等国际知名疼痛诊疗中心交流。</w:t>
      </w:r>
    </w:p>
    <w:p w:rsidR="00B62403" w:rsidRPr="008C4F9D" w:rsidRDefault="00311E5C" w:rsidP="008C4F9D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int="eastAsia"/>
          <w:sz w:val="28"/>
          <w:szCs w:val="28"/>
        </w:rPr>
        <w:t>疼痛科正逐渐成长为一个学术上精益化、临床上专业化、教学上规范化，科研上严谨化、团结奋进、欣欣向荣的科室。</w:t>
      </w:r>
    </w:p>
    <w:p w:rsidR="00B62403" w:rsidRPr="008C4F9D" w:rsidRDefault="00311E5C">
      <w:p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二、进修简介</w:t>
      </w:r>
    </w:p>
    <w:p w:rsidR="00B62403" w:rsidRPr="008C4F9D" w:rsidRDefault="00311E5C">
      <w:pPr>
        <w:numPr>
          <w:ilvl w:val="0"/>
          <w:numId w:val="2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进修方向：华西系统4个院区病房现实际开放床位</w:t>
      </w:r>
      <w:r w:rsidRPr="008C4F9D">
        <w:rPr>
          <w:rFonts w:ascii="仿宋_GB2312" w:eastAsia="仿宋_GB2312" w:hint="eastAsia"/>
          <w:sz w:val="28"/>
          <w:szCs w:val="28"/>
        </w:rPr>
        <w:t>101</w:t>
      </w:r>
      <w:r w:rsidRPr="008C4F9D">
        <w:rPr>
          <w:rFonts w:ascii="仿宋_GB2312" w:eastAsia="仿宋_GB2312" w:hAnsi="宋体" w:hint="eastAsia"/>
          <w:sz w:val="28"/>
          <w:szCs w:val="28"/>
        </w:rPr>
        <w:t>张，收治椎间盘突出症等颈肩腰腿痛、带状疱疹、三叉神经痛等神经病理性疼痛、癌痛及各种疑难疼痛以及部分非疼痛病人。逐渐探索出一整套以药物及物理治疗为基础，可视技术下（</w:t>
      </w:r>
      <w:r w:rsidRPr="008C4F9D">
        <w:rPr>
          <w:rFonts w:ascii="仿宋_GB2312" w:eastAsia="仿宋_GB2312" w:hint="eastAsia"/>
          <w:sz w:val="28"/>
          <w:szCs w:val="28"/>
        </w:rPr>
        <w:t>DAS</w:t>
      </w:r>
      <w:r w:rsidRPr="008C4F9D">
        <w:rPr>
          <w:rFonts w:ascii="仿宋_GB2312" w:eastAsia="仿宋_GB2312" w:hAnsi="宋体" w:hint="eastAsia"/>
          <w:sz w:val="28"/>
          <w:szCs w:val="28"/>
        </w:rPr>
        <w:t>、</w:t>
      </w:r>
      <w:r w:rsidRPr="008C4F9D">
        <w:rPr>
          <w:rFonts w:ascii="仿宋_GB2312" w:eastAsia="仿宋_GB2312" w:hint="eastAsia"/>
          <w:sz w:val="28"/>
          <w:szCs w:val="28"/>
        </w:rPr>
        <w:t>CT</w:t>
      </w:r>
      <w:r w:rsidRPr="008C4F9D">
        <w:rPr>
          <w:rFonts w:ascii="仿宋_GB2312" w:eastAsia="仿宋_GB2312" w:hAnsi="宋体" w:hint="eastAsia"/>
          <w:sz w:val="28"/>
          <w:szCs w:val="28"/>
        </w:rPr>
        <w:t>以及超声）的神经阻滞及微创介入治疗为主的综合疗法。制定了一系列门诊及病房规范化管理制度。还开展了经皮脊柱内镜技术，胶原酶髓核溶解术、靶点射频热凝术、等离子髓核成形术、臭氧注射术、椎体成型术、植入式经硬膜外脊髓电刺激及鞘内药物输</w:t>
      </w:r>
      <w:proofErr w:type="gramStart"/>
      <w:r w:rsidRPr="008C4F9D">
        <w:rPr>
          <w:rFonts w:ascii="仿宋_GB2312" w:eastAsia="仿宋_GB2312" w:hAnsi="宋体" w:hint="eastAsia"/>
          <w:sz w:val="28"/>
          <w:szCs w:val="28"/>
        </w:rPr>
        <w:t>注系统</w:t>
      </w:r>
      <w:proofErr w:type="gramEnd"/>
      <w:r w:rsidRPr="008C4F9D">
        <w:rPr>
          <w:rFonts w:ascii="仿宋_GB2312" w:eastAsia="仿宋_GB2312" w:hAnsi="宋体" w:hint="eastAsia"/>
          <w:sz w:val="28"/>
          <w:szCs w:val="28"/>
        </w:rPr>
        <w:t>等微创疼痛治疗新技术。</w:t>
      </w:r>
    </w:p>
    <w:p w:rsidR="00B62403" w:rsidRPr="008C4F9D" w:rsidRDefault="00311E5C">
      <w:pPr>
        <w:numPr>
          <w:ilvl w:val="0"/>
          <w:numId w:val="2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科室招收计划：</w:t>
      </w:r>
      <w:r w:rsidR="008C4F9D" w:rsidRPr="008C4F9D">
        <w:rPr>
          <w:rFonts w:ascii="仿宋_GB2312" w:eastAsia="仿宋_GB2312" w:hAnsi="宋体" w:hint="eastAsia"/>
          <w:sz w:val="28"/>
          <w:szCs w:val="28"/>
        </w:rPr>
        <w:t>每次招生人数5-10人</w:t>
      </w:r>
      <w:r w:rsidRPr="008C4F9D">
        <w:rPr>
          <w:rFonts w:ascii="仿宋_GB2312" w:eastAsia="仿宋_GB2312" w:hAnsi="宋体" w:hint="eastAsia"/>
          <w:sz w:val="28"/>
          <w:szCs w:val="28"/>
        </w:rPr>
        <w:t>。</w:t>
      </w:r>
    </w:p>
    <w:p w:rsidR="00B62403" w:rsidRPr="008C4F9D" w:rsidRDefault="00311E5C">
      <w:pPr>
        <w:numPr>
          <w:ilvl w:val="0"/>
          <w:numId w:val="2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lastRenderedPageBreak/>
        <w:t>招收时间及进修期限：每年录取进修医生两次，即春、秋季招生，进修期限为半年</w:t>
      </w:r>
      <w:r>
        <w:rPr>
          <w:rFonts w:ascii="仿宋_GB2312" w:eastAsia="仿宋_GB2312" w:hAnsi="宋体" w:hint="eastAsia"/>
          <w:sz w:val="28"/>
          <w:szCs w:val="28"/>
        </w:rPr>
        <w:t>或</w:t>
      </w:r>
      <w:r w:rsidRPr="008C4F9D">
        <w:rPr>
          <w:rFonts w:ascii="仿宋_GB2312" w:eastAsia="仿宋_GB2312" w:hAnsi="宋体" w:hint="eastAsia"/>
          <w:sz w:val="28"/>
          <w:szCs w:val="28"/>
        </w:rPr>
        <w:t>一年。招生时间一般定在入学</w:t>
      </w:r>
      <w:proofErr w:type="gramStart"/>
      <w:r w:rsidRPr="008C4F9D">
        <w:rPr>
          <w:rFonts w:ascii="仿宋_GB2312" w:eastAsia="仿宋_GB2312" w:hAnsi="宋体" w:hint="eastAsia"/>
          <w:sz w:val="28"/>
          <w:szCs w:val="28"/>
        </w:rPr>
        <w:t>前两月</w:t>
      </w:r>
      <w:proofErr w:type="gramEnd"/>
      <w:r w:rsidRPr="008C4F9D">
        <w:rPr>
          <w:rFonts w:ascii="仿宋_GB2312" w:eastAsia="仿宋_GB2312" w:hAnsi="宋体" w:hint="eastAsia"/>
          <w:sz w:val="28"/>
          <w:szCs w:val="28"/>
        </w:rPr>
        <w:t>，即春季（</w:t>
      </w:r>
      <w:r w:rsidRPr="008C4F9D">
        <w:rPr>
          <w:rFonts w:ascii="仿宋_GB2312" w:eastAsia="仿宋_GB2312" w:hint="eastAsia"/>
          <w:sz w:val="28"/>
          <w:szCs w:val="28"/>
        </w:rPr>
        <w:t>3</w:t>
      </w:r>
      <w:r w:rsidRPr="008C4F9D">
        <w:rPr>
          <w:rFonts w:ascii="仿宋_GB2312" w:eastAsia="仿宋_GB2312" w:hAnsi="宋体" w:hint="eastAsia"/>
          <w:sz w:val="28"/>
          <w:szCs w:val="28"/>
        </w:rPr>
        <w:t>月初）入学者，</w:t>
      </w:r>
      <w:r w:rsidRPr="008C4F9D">
        <w:rPr>
          <w:rFonts w:ascii="仿宋_GB2312" w:eastAsia="仿宋_GB2312" w:hint="eastAsia"/>
          <w:sz w:val="28"/>
          <w:szCs w:val="28"/>
        </w:rPr>
        <w:t>1</w:t>
      </w:r>
      <w:r w:rsidRPr="008C4F9D">
        <w:rPr>
          <w:rFonts w:ascii="仿宋_GB2312" w:eastAsia="仿宋_GB2312" w:hAnsi="宋体" w:hint="eastAsia"/>
          <w:sz w:val="28"/>
          <w:szCs w:val="28"/>
        </w:rPr>
        <w:t>月份录取；秋季（</w:t>
      </w:r>
      <w:r w:rsidRPr="008C4F9D">
        <w:rPr>
          <w:rFonts w:ascii="仿宋_GB2312" w:eastAsia="仿宋_GB2312" w:hint="eastAsia"/>
          <w:sz w:val="28"/>
          <w:szCs w:val="28"/>
        </w:rPr>
        <w:t>9</w:t>
      </w:r>
      <w:r w:rsidRPr="008C4F9D">
        <w:rPr>
          <w:rFonts w:ascii="仿宋_GB2312" w:eastAsia="仿宋_GB2312" w:hAnsi="宋体" w:hint="eastAsia"/>
          <w:sz w:val="28"/>
          <w:szCs w:val="28"/>
        </w:rPr>
        <w:t>月初）入学者，</w:t>
      </w:r>
      <w:r w:rsidRPr="008C4F9D">
        <w:rPr>
          <w:rFonts w:ascii="仿宋_GB2312" w:eastAsia="仿宋_GB2312" w:hint="eastAsia"/>
          <w:sz w:val="28"/>
          <w:szCs w:val="28"/>
        </w:rPr>
        <w:t>6</w:t>
      </w:r>
      <w:r w:rsidRPr="008C4F9D">
        <w:rPr>
          <w:rFonts w:ascii="仿宋_GB2312" w:eastAsia="仿宋_GB2312" w:hAnsi="宋体" w:hint="eastAsia"/>
          <w:sz w:val="28"/>
          <w:szCs w:val="28"/>
        </w:rPr>
        <w:t>月份录取。</w:t>
      </w:r>
    </w:p>
    <w:p w:rsidR="00B62403" w:rsidRPr="008C4F9D" w:rsidRDefault="00311E5C">
      <w:pPr>
        <w:numPr>
          <w:ilvl w:val="0"/>
          <w:numId w:val="2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培养方式：病房轮转学习、门诊轮转学习、专题讲座学习、疑难病案分析讨论、临床科研（</w:t>
      </w:r>
      <w:r w:rsidRPr="008C4F9D">
        <w:rPr>
          <w:rFonts w:ascii="仿宋_GB2312" w:eastAsia="仿宋_GB2312" w:hint="eastAsia"/>
          <w:sz w:val="28"/>
          <w:szCs w:val="28"/>
        </w:rPr>
        <w:t>3</w:t>
      </w:r>
      <w:r w:rsidRPr="008C4F9D">
        <w:rPr>
          <w:rFonts w:ascii="仿宋_GB2312" w:eastAsia="仿宋_GB2312" w:hAnsi="宋体" w:hint="eastAsia"/>
          <w:sz w:val="28"/>
          <w:szCs w:val="28"/>
        </w:rPr>
        <w:t>个月）等。每周安排有疑难病案讨论一次，介入手术讨论2</w:t>
      </w:r>
      <w:r>
        <w:rPr>
          <w:rFonts w:ascii="仿宋_GB2312" w:eastAsia="仿宋_GB2312" w:hAnsi="宋体" w:hint="eastAsia"/>
          <w:sz w:val="28"/>
          <w:szCs w:val="28"/>
        </w:rPr>
        <w:t>-</w:t>
      </w:r>
      <w:r w:rsidRPr="008C4F9D">
        <w:rPr>
          <w:rFonts w:ascii="仿宋_GB2312" w:eastAsia="仿宋_GB2312" w:hAnsi="宋体" w:hint="eastAsia"/>
          <w:sz w:val="28"/>
          <w:szCs w:val="28"/>
        </w:rPr>
        <w:t>3次，介入手术病例回放一次，每月</w:t>
      </w:r>
      <w:r w:rsidRPr="008C4F9D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-</w:t>
      </w:r>
      <w:r w:rsidRPr="008C4F9D">
        <w:rPr>
          <w:rFonts w:ascii="仿宋_GB2312" w:eastAsia="仿宋_GB2312" w:hint="eastAsia"/>
          <w:sz w:val="28"/>
          <w:szCs w:val="28"/>
        </w:rPr>
        <w:t>4</w:t>
      </w:r>
      <w:r w:rsidRPr="008C4F9D">
        <w:rPr>
          <w:rFonts w:ascii="仿宋_GB2312" w:eastAsia="仿宋_GB2312" w:hAnsi="宋体" w:hint="eastAsia"/>
          <w:sz w:val="28"/>
          <w:szCs w:val="28"/>
        </w:rPr>
        <w:t>次专病专题讲课、知识更新或相关学科交叉讲课。</w:t>
      </w:r>
    </w:p>
    <w:p w:rsidR="00B62403" w:rsidRPr="008C4F9D" w:rsidRDefault="00311E5C">
      <w:pPr>
        <w:numPr>
          <w:ilvl w:val="0"/>
          <w:numId w:val="2"/>
        </w:num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进修结业考核：进修结业前结业考核（笔试）。</w:t>
      </w:r>
    </w:p>
    <w:p w:rsidR="00B62403" w:rsidRPr="008C4F9D" w:rsidRDefault="00311E5C">
      <w:pPr>
        <w:spacing w:line="360" w:lineRule="auto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三、进修学员资质要求</w:t>
      </w:r>
    </w:p>
    <w:p w:rsidR="00B62403" w:rsidRPr="008C4F9D" w:rsidRDefault="00311E5C" w:rsidP="007C7E0B">
      <w:pPr>
        <w:spacing w:line="360" w:lineRule="auto"/>
        <w:ind w:left="420"/>
        <w:rPr>
          <w:rFonts w:ascii="仿宋_GB2312" w:eastAsia="仿宋_GB2312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大学本科</w:t>
      </w:r>
      <w:r w:rsidR="007C7E0B">
        <w:rPr>
          <w:rFonts w:ascii="仿宋_GB2312" w:eastAsia="仿宋_GB2312" w:hAnsi="宋体" w:hint="eastAsia"/>
          <w:sz w:val="28"/>
          <w:szCs w:val="28"/>
        </w:rPr>
        <w:t>及以上，</w:t>
      </w:r>
      <w:r w:rsidR="007C7E0B" w:rsidRPr="008C4F9D">
        <w:rPr>
          <w:rFonts w:ascii="仿宋_GB2312" w:eastAsia="仿宋_GB2312" w:hAnsi="宋体" w:hint="eastAsia"/>
          <w:sz w:val="28"/>
          <w:szCs w:val="28"/>
        </w:rPr>
        <w:t>获医师资格证及医师执业证</w:t>
      </w:r>
      <w:r w:rsidR="007C7E0B">
        <w:rPr>
          <w:rFonts w:ascii="仿宋_GB2312" w:eastAsia="仿宋_GB2312" w:hAnsi="宋体" w:hint="eastAsia"/>
          <w:sz w:val="28"/>
          <w:szCs w:val="28"/>
        </w:rPr>
        <w:t>，</w:t>
      </w:r>
      <w:r w:rsidRPr="008C4F9D">
        <w:rPr>
          <w:rFonts w:ascii="仿宋_GB2312" w:eastAsia="仿宋_GB2312" w:hAnsi="宋体" w:hint="eastAsia"/>
          <w:sz w:val="28"/>
          <w:szCs w:val="28"/>
        </w:rPr>
        <w:t>工作</w:t>
      </w:r>
      <w:r w:rsidRPr="008C4F9D">
        <w:rPr>
          <w:rFonts w:ascii="仿宋_GB2312" w:eastAsia="仿宋_GB2312" w:hint="eastAsia"/>
          <w:sz w:val="28"/>
          <w:szCs w:val="28"/>
        </w:rPr>
        <w:t>2</w:t>
      </w:r>
      <w:r w:rsidRPr="008C4F9D">
        <w:rPr>
          <w:rFonts w:ascii="仿宋_GB2312" w:eastAsia="仿宋_GB2312" w:hAnsi="宋体" w:hint="eastAsia"/>
          <w:sz w:val="28"/>
          <w:szCs w:val="28"/>
        </w:rPr>
        <w:t>年及以上</w:t>
      </w:r>
      <w:r w:rsidR="007C7E0B">
        <w:rPr>
          <w:rFonts w:ascii="仿宋_GB2312" w:eastAsia="仿宋_GB2312" w:hAnsi="宋体" w:hint="eastAsia"/>
          <w:sz w:val="28"/>
          <w:szCs w:val="28"/>
        </w:rPr>
        <w:t>，</w:t>
      </w:r>
      <w:r w:rsidRPr="008C4F9D">
        <w:rPr>
          <w:rFonts w:ascii="仿宋_GB2312" w:eastAsia="仿宋_GB2312" w:hAnsi="宋体" w:hint="eastAsia"/>
          <w:sz w:val="28"/>
          <w:szCs w:val="28"/>
        </w:rPr>
        <w:t>神经内科、神经外科、骨科、心理科、介入科、康复科或麻醉科等专业工作两年以上的西医学临床医师</w:t>
      </w:r>
      <w:r w:rsidR="007C7E0B">
        <w:rPr>
          <w:rFonts w:ascii="仿宋_GB2312" w:eastAsia="仿宋_GB2312" w:hAnsi="宋体" w:hint="eastAsia"/>
          <w:sz w:val="28"/>
          <w:szCs w:val="28"/>
        </w:rPr>
        <w:t>。</w:t>
      </w:r>
    </w:p>
    <w:p w:rsidR="00B62403" w:rsidRPr="008C4F9D" w:rsidRDefault="00311E5C">
      <w:pPr>
        <w:numPr>
          <w:ilvl w:val="0"/>
          <w:numId w:val="3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r w:rsidRPr="008C4F9D">
        <w:rPr>
          <w:rFonts w:ascii="仿宋_GB2312" w:eastAsia="仿宋_GB2312" w:hAnsi="宋体" w:hint="eastAsia"/>
          <w:sz w:val="28"/>
          <w:szCs w:val="28"/>
        </w:rPr>
        <w:t>进修培训方案</w:t>
      </w:r>
    </w:p>
    <w:p w:rsidR="00B62403" w:rsidRPr="008C4F9D" w:rsidRDefault="00311E5C" w:rsidP="008C4F9D">
      <w:pPr>
        <w:numPr>
          <w:ilvl w:val="0"/>
          <w:numId w:val="4"/>
        </w:num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进修计划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992"/>
        <w:gridCol w:w="3827"/>
        <w:gridCol w:w="1843"/>
        <w:gridCol w:w="2126"/>
      </w:tblGrid>
      <w:tr w:rsidR="00B62403" w:rsidRPr="008C4F9D" w:rsidTr="007C7E0B">
        <w:tc>
          <w:tcPr>
            <w:tcW w:w="1560" w:type="dxa"/>
            <w:shd w:val="clear" w:color="auto" w:fill="auto"/>
          </w:tcPr>
          <w:p w:rsidR="007C7E0B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进修</w:t>
            </w:r>
          </w:p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专业</w:t>
            </w:r>
          </w:p>
        </w:tc>
        <w:tc>
          <w:tcPr>
            <w:tcW w:w="992" w:type="dxa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进修</w:t>
            </w:r>
          </w:p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时长</w:t>
            </w:r>
          </w:p>
        </w:tc>
        <w:tc>
          <w:tcPr>
            <w:tcW w:w="3827" w:type="dxa"/>
            <w:shd w:val="clear" w:color="auto" w:fill="auto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学习内容</w:t>
            </w:r>
          </w:p>
        </w:tc>
        <w:tc>
          <w:tcPr>
            <w:tcW w:w="1843" w:type="dxa"/>
            <w:shd w:val="clear" w:color="auto" w:fill="auto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带教</w:t>
            </w:r>
          </w:p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方法</w:t>
            </w:r>
          </w:p>
        </w:tc>
        <w:tc>
          <w:tcPr>
            <w:tcW w:w="2126" w:type="dxa"/>
            <w:shd w:val="clear" w:color="auto" w:fill="auto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进修学习后应达到的水平</w:t>
            </w:r>
          </w:p>
        </w:tc>
      </w:tr>
      <w:tr w:rsidR="00B62403" w:rsidRPr="008C4F9D" w:rsidTr="007C7E0B">
        <w:trPr>
          <w:trHeight w:val="2105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疼痛学</w:t>
            </w:r>
          </w:p>
        </w:tc>
        <w:tc>
          <w:tcPr>
            <w:tcW w:w="992" w:type="dxa"/>
            <w:vAlign w:val="center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半年</w:t>
            </w:r>
          </w:p>
        </w:tc>
        <w:tc>
          <w:tcPr>
            <w:tcW w:w="3827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1、带状疱疹相关神经痛、颈椎病、腰椎间盘突出症、骨质疏松症等诊治规范；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2、带状疱疹相关神经痛、颈椎病、腰椎间盘突出症等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围术期管理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；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3、CT引导下微创手术操作流程及规范；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4、超声引导下神经阻滞操作流程及规范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5、疼痛科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医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患沟通原则</w:t>
            </w:r>
          </w:p>
        </w:tc>
        <w:tc>
          <w:tcPr>
            <w:tcW w:w="1843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1、病房轮转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2、专题讲座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3、教学查房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4、疑难病案分析讨论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5、床旁观摩以及相关操作培训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6、实践操作</w:t>
            </w:r>
          </w:p>
        </w:tc>
        <w:tc>
          <w:tcPr>
            <w:tcW w:w="2126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对疼痛科常见疾病可以独立诊疗，能够独立从事常见疾病的介入手术操作及有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创治疗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操作。</w:t>
            </w:r>
          </w:p>
        </w:tc>
      </w:tr>
      <w:tr w:rsidR="00B62403" w:rsidRPr="008C4F9D" w:rsidTr="007C7E0B">
        <w:trPr>
          <w:trHeight w:val="1332"/>
        </w:trPr>
        <w:tc>
          <w:tcPr>
            <w:tcW w:w="1560" w:type="dxa"/>
            <w:vMerge/>
            <w:shd w:val="clear" w:color="auto" w:fill="auto"/>
            <w:vAlign w:val="center"/>
          </w:tcPr>
          <w:p w:rsidR="00B62403" w:rsidRPr="007C7E0B" w:rsidRDefault="00B62403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62403" w:rsidRPr="007C7E0B" w:rsidRDefault="00311E5C" w:rsidP="007C7E0B">
            <w:pPr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1年</w:t>
            </w:r>
          </w:p>
        </w:tc>
        <w:tc>
          <w:tcPr>
            <w:tcW w:w="3827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1、疼痛科常见病种诊疗规范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及围术期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管理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2、CT引导下椎间孔硬膜外神经阻滞、神经调节、腰交感阻滞等操作流程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3、超声引导下各种神经阻滞操作及规范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4、门诊治疗操作规范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5、体外冲击波操作规范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6、疼痛科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医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患沟通原则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7、临床科研常用方法</w:t>
            </w:r>
          </w:p>
        </w:tc>
        <w:tc>
          <w:tcPr>
            <w:tcW w:w="1843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1、病房轮转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2、专题讲座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3、教学查房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4、疑难病案分析讨论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5、床旁观摩以及相关操作培训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6、实践操作</w:t>
            </w:r>
          </w:p>
        </w:tc>
        <w:tc>
          <w:tcPr>
            <w:tcW w:w="2126" w:type="dxa"/>
            <w:shd w:val="clear" w:color="auto" w:fill="auto"/>
          </w:tcPr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1、对疼痛科常见疾病可以独立诊疗，能够独立从事常见疾病的介入手术操作及有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创治疗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操作。</w:t>
            </w:r>
          </w:p>
          <w:p w:rsidR="00B62403" w:rsidRPr="007C7E0B" w:rsidRDefault="00311E5C" w:rsidP="007C7E0B">
            <w:pPr>
              <w:jc w:val="left"/>
              <w:rPr>
                <w:rFonts w:ascii="仿宋_GB2312" w:eastAsia="仿宋_GB2312" w:hAnsi="仿宋"/>
                <w:sz w:val="18"/>
                <w:szCs w:val="18"/>
              </w:rPr>
            </w:pPr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2、疼痛</w:t>
            </w:r>
            <w:proofErr w:type="gramStart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科建设</w:t>
            </w:r>
            <w:proofErr w:type="gramEnd"/>
            <w:r w:rsidRPr="007C7E0B">
              <w:rPr>
                <w:rFonts w:ascii="仿宋_GB2312" w:eastAsia="仿宋_GB2312" w:hAnsi="仿宋" w:hint="eastAsia"/>
                <w:sz w:val="18"/>
                <w:szCs w:val="18"/>
              </w:rPr>
              <w:t>与管理</w:t>
            </w:r>
          </w:p>
        </w:tc>
      </w:tr>
    </w:tbl>
    <w:p w:rsidR="00B62403" w:rsidRPr="007C7E0B" w:rsidRDefault="00311E5C" w:rsidP="007C7E0B">
      <w:pPr>
        <w:jc w:val="left"/>
        <w:rPr>
          <w:rFonts w:ascii="仿宋_GB2312" w:eastAsia="仿宋_GB2312" w:hAnsi="仿宋"/>
          <w:b/>
          <w:szCs w:val="21"/>
        </w:rPr>
      </w:pPr>
      <w:r w:rsidRPr="007C7E0B">
        <w:rPr>
          <w:rFonts w:ascii="仿宋_GB2312" w:eastAsia="仿宋_GB2312" w:hAnsi="仿宋" w:hint="eastAsia"/>
          <w:b/>
          <w:szCs w:val="21"/>
        </w:rPr>
        <w:lastRenderedPageBreak/>
        <w:t xml:space="preserve">注：若同一进修专业，不同进修时限，其培训情况大致相同，则其“学习内容”、“带教方法”和“进修学习后应达到的水平”可合并表述；若同一进修专业，不同的进修时限，其培训情况差异较大，则其“学习内容”、“带教方法”和“进修学习后应达到的水平”等分别表述。 </w:t>
      </w:r>
    </w:p>
    <w:p w:rsidR="00B62403" w:rsidRPr="008C4F9D" w:rsidRDefault="00311E5C">
      <w:pPr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二、进修内容及要求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C4F9D">
        <w:rPr>
          <w:rFonts w:ascii="仿宋_GB2312" w:eastAsia="仿宋_GB2312" w:hAnsi="仿宋" w:hint="eastAsia"/>
          <w:bCs/>
          <w:sz w:val="28"/>
          <w:szCs w:val="28"/>
        </w:rPr>
        <w:t>（一）进修总体要求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对疼痛相关疾病能够独立诊断与处理，参与病房值班，在上级医师指导下完成规定的临床操作、病历及医疗文书书写要求。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1、参与疼痛科专科疾病的诊疗，危重症患者病情的判断与处理。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2、参与病区值班。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3、在上级医师指导下完成查房、患者管理（3-4张床）、病历及医疗文书书写、CT及超声引导下有</w:t>
      </w:r>
      <w:proofErr w:type="gramStart"/>
      <w:r w:rsidRPr="008C4F9D">
        <w:rPr>
          <w:rFonts w:ascii="仿宋_GB2312" w:eastAsia="仿宋_GB2312" w:hAnsi="仿宋" w:hint="eastAsia"/>
          <w:sz w:val="28"/>
          <w:szCs w:val="28"/>
        </w:rPr>
        <w:t>创治疗</w:t>
      </w:r>
      <w:proofErr w:type="gramEnd"/>
      <w:r w:rsidRPr="008C4F9D">
        <w:rPr>
          <w:rFonts w:ascii="仿宋_GB2312" w:eastAsia="仿宋_GB2312" w:hAnsi="仿宋" w:hint="eastAsia"/>
          <w:sz w:val="28"/>
          <w:szCs w:val="28"/>
        </w:rPr>
        <w:t>操作、无</w:t>
      </w:r>
      <w:proofErr w:type="gramStart"/>
      <w:r w:rsidRPr="008C4F9D">
        <w:rPr>
          <w:rFonts w:ascii="仿宋_GB2312" w:eastAsia="仿宋_GB2312" w:hAnsi="仿宋" w:hint="eastAsia"/>
          <w:sz w:val="28"/>
          <w:szCs w:val="28"/>
        </w:rPr>
        <w:t>创治疗</w:t>
      </w:r>
      <w:proofErr w:type="gramEnd"/>
      <w:r w:rsidRPr="008C4F9D">
        <w:rPr>
          <w:rFonts w:ascii="仿宋_GB2312" w:eastAsia="仿宋_GB2312" w:hAnsi="仿宋" w:hint="eastAsia"/>
          <w:sz w:val="28"/>
          <w:szCs w:val="28"/>
        </w:rPr>
        <w:t>操作、对患者进行健康教育等。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4、跟随医疗组长进行门诊患者诊治。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5、学习疼痛科建设。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6、学习临床科研常规方法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7、参加规定的教学活动，完成结业考核。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 w:rsidRPr="008C4F9D">
        <w:rPr>
          <w:rFonts w:ascii="仿宋_GB2312" w:eastAsia="仿宋_GB2312" w:hAnsi="仿宋" w:hint="eastAsia"/>
          <w:bCs/>
          <w:sz w:val="28"/>
          <w:szCs w:val="28"/>
        </w:rPr>
        <w:t>（二）重点学习病种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进修学员通过不同进修专业培训，应重点熟悉、掌握病种的病因、临床表现，诊断与处理等。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1、神经病理性疼痛的诊断、鉴别诊断及治疗标准路径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（1）带状疱疹相关神经痛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（2）三叉神经痛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（3）舌咽神经痛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2、脊柱关节相关性疼痛的诊断、鉴别诊断及治疗标准路径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lastRenderedPageBreak/>
        <w:t>（1）颈椎病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（2）腰椎间盘突出症，腰椎管狭窄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（3）肩周炎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（4）膝关节疼痛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（5）骨质疏松症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3、癌痛的诊断、鉴别诊断及治疗标准路径、门诊调药，全程管理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（三）技能操作及要求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进修学员在进修期间应掌握的诊疗</w:t>
      </w:r>
      <w:proofErr w:type="gramStart"/>
      <w:r w:rsidRPr="008C4F9D">
        <w:rPr>
          <w:rFonts w:ascii="仿宋_GB2312" w:eastAsia="仿宋_GB2312" w:hAnsi="仿宋" w:hint="eastAsia"/>
          <w:sz w:val="28"/>
          <w:szCs w:val="28"/>
        </w:rPr>
        <w:t>技术及例数</w:t>
      </w:r>
      <w:proofErr w:type="gramEnd"/>
      <w:r w:rsidRPr="008C4F9D">
        <w:rPr>
          <w:rFonts w:ascii="仿宋_GB2312" w:eastAsia="仿宋_GB2312" w:hAnsi="仿宋" w:hint="eastAsia"/>
          <w:sz w:val="28"/>
          <w:szCs w:val="28"/>
        </w:rPr>
        <w:t>，应体现不同专业、不同时长的差异性。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1.临床轮转要求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指进修学员在临床轮转过程应参与的工作。</w:t>
      </w: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91"/>
        <w:gridCol w:w="2860"/>
        <w:gridCol w:w="1735"/>
      </w:tblGrid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项目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数量（</w:t>
            </w:r>
            <w:r w:rsidRPr="007C7E0B">
              <w:rPr>
                <w:rFonts w:ascii="宋体" w:hAnsi="宋体" w:cs="宋体" w:hint="eastAsia"/>
                <w:sz w:val="24"/>
              </w:rPr>
              <w:t>≧</w:t>
            </w:r>
            <w:r w:rsidRPr="007C7E0B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单位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查房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80/160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次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病房值班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8/16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次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 xml:space="preserve">临床操作 </w:t>
            </w:r>
          </w:p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 xml:space="preserve">                        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30/60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人次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病历书写</w:t>
            </w:r>
          </w:p>
          <w:p w:rsidR="00B62403" w:rsidRPr="007C7E0B" w:rsidRDefault="00B62403">
            <w:pPr>
              <w:widowControl/>
              <w:rPr>
                <w:rFonts w:ascii="仿宋_GB2312" w:eastAsia="仿宋_GB2312" w:hAnsi="仿宋"/>
                <w:sz w:val="24"/>
              </w:rPr>
            </w:pPr>
          </w:p>
          <w:p w:rsidR="00B62403" w:rsidRPr="007C7E0B" w:rsidRDefault="00B62403">
            <w:pPr>
              <w:widowControl/>
              <w:rPr>
                <w:rFonts w:ascii="仿宋_GB2312" w:eastAsia="仿宋_GB2312" w:hAnsi="仿宋"/>
                <w:sz w:val="24"/>
              </w:rPr>
            </w:pPr>
          </w:p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门诊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20/40</w:t>
            </w:r>
          </w:p>
          <w:p w:rsidR="00B62403" w:rsidRPr="007C7E0B" w:rsidRDefault="00B62403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15/30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B62403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份</w:t>
            </w:r>
          </w:p>
          <w:p w:rsidR="00B62403" w:rsidRPr="007C7E0B" w:rsidRDefault="00B62403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天</w:t>
            </w:r>
          </w:p>
        </w:tc>
      </w:tr>
    </w:tbl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2.临床能力培养要求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指进修学员通过培训应熟悉和掌握的疾病病因、临床表现，诊断与处理等。</w:t>
      </w: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91"/>
        <w:gridCol w:w="2860"/>
        <w:gridCol w:w="1735"/>
      </w:tblGrid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病种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数量（</w:t>
            </w:r>
            <w:r w:rsidRPr="007C7E0B">
              <w:rPr>
                <w:rFonts w:ascii="宋体" w:hAnsi="宋体" w:cs="宋体" w:hint="eastAsia"/>
                <w:sz w:val="24"/>
              </w:rPr>
              <w:t>≧</w:t>
            </w:r>
            <w:r w:rsidRPr="007C7E0B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单位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脊柱源性疼痛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20/40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人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神经病理性疼痛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20/40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人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lastRenderedPageBreak/>
              <w:t xml:space="preserve">癌痛                           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2/4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人</w:t>
            </w:r>
          </w:p>
        </w:tc>
      </w:tr>
      <w:tr w:rsidR="00B62403" w:rsidRPr="007C7E0B" w:rsidTr="008C4F9D">
        <w:trPr>
          <w:trHeight w:val="600"/>
          <w:jc w:val="center"/>
        </w:trPr>
        <w:tc>
          <w:tcPr>
            <w:tcW w:w="4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其他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10/20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403" w:rsidRPr="007C7E0B" w:rsidRDefault="00311E5C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人</w:t>
            </w:r>
          </w:p>
        </w:tc>
      </w:tr>
    </w:tbl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3.技能操作要求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指进修学员在进修期间应掌握的诊疗</w:t>
      </w:r>
      <w:proofErr w:type="gramStart"/>
      <w:r w:rsidRPr="008C4F9D">
        <w:rPr>
          <w:rFonts w:ascii="仿宋_GB2312" w:eastAsia="仿宋_GB2312" w:hAnsi="仿宋" w:hint="eastAsia"/>
          <w:sz w:val="28"/>
          <w:szCs w:val="28"/>
        </w:rPr>
        <w:t>技术及例数</w:t>
      </w:r>
      <w:proofErr w:type="gramEnd"/>
      <w:r w:rsidRPr="008C4F9D">
        <w:rPr>
          <w:rFonts w:ascii="仿宋_GB2312" w:eastAsia="仿宋_GB2312" w:hAnsi="仿宋" w:hint="eastAsia"/>
          <w:sz w:val="28"/>
          <w:szCs w:val="28"/>
        </w:rPr>
        <w:t>，操作要有带</w:t>
      </w:r>
      <w:proofErr w:type="gramStart"/>
      <w:r w:rsidRPr="008C4F9D">
        <w:rPr>
          <w:rFonts w:ascii="仿宋_GB2312" w:eastAsia="仿宋_GB2312" w:hAnsi="仿宋" w:hint="eastAsia"/>
          <w:sz w:val="28"/>
          <w:szCs w:val="28"/>
        </w:rPr>
        <w:t>教老师</w:t>
      </w:r>
      <w:proofErr w:type="gramEnd"/>
      <w:r w:rsidRPr="008C4F9D">
        <w:rPr>
          <w:rFonts w:ascii="仿宋_GB2312" w:eastAsia="仿宋_GB2312" w:hAnsi="仿宋" w:hint="eastAsia"/>
          <w:sz w:val="28"/>
          <w:szCs w:val="28"/>
        </w:rPr>
        <w:t>指导和相应记录，确保学员掌握下述诊疗技术。</w:t>
      </w:r>
    </w:p>
    <w:tbl>
      <w:tblPr>
        <w:tblStyle w:val="a6"/>
        <w:tblW w:w="8222" w:type="dxa"/>
        <w:jc w:val="center"/>
        <w:tblInd w:w="108" w:type="dxa"/>
        <w:tblLook w:val="04A0" w:firstRow="1" w:lastRow="0" w:firstColumn="1" w:lastColumn="0" w:noHBand="0" w:noVBand="1"/>
      </w:tblPr>
      <w:tblGrid>
        <w:gridCol w:w="5954"/>
        <w:gridCol w:w="2268"/>
      </w:tblGrid>
      <w:tr w:rsidR="00B62403" w:rsidRPr="007C7E0B" w:rsidTr="008C4F9D">
        <w:trPr>
          <w:jc w:val="center"/>
        </w:trPr>
        <w:tc>
          <w:tcPr>
            <w:tcW w:w="5954" w:type="dxa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技能</w:t>
            </w:r>
            <w:proofErr w:type="gramStart"/>
            <w:r w:rsidRPr="007C7E0B">
              <w:rPr>
                <w:rFonts w:ascii="仿宋_GB2312" w:eastAsia="仿宋_GB2312" w:hAnsi="仿宋" w:hint="eastAsia"/>
                <w:sz w:val="24"/>
              </w:rPr>
              <w:t>操作名程</w:t>
            </w:r>
            <w:proofErr w:type="gramEnd"/>
          </w:p>
        </w:tc>
        <w:tc>
          <w:tcPr>
            <w:tcW w:w="2268" w:type="dxa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例数</w:t>
            </w:r>
          </w:p>
        </w:tc>
      </w:tr>
      <w:tr w:rsidR="00B62403" w:rsidRPr="007C7E0B" w:rsidTr="008C4F9D">
        <w:trPr>
          <w:jc w:val="center"/>
        </w:trPr>
        <w:tc>
          <w:tcPr>
            <w:tcW w:w="5954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常用的周围神经阻滞术</w:t>
            </w:r>
          </w:p>
        </w:tc>
        <w:tc>
          <w:tcPr>
            <w:tcW w:w="2268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30/60</w:t>
            </w:r>
          </w:p>
        </w:tc>
      </w:tr>
      <w:tr w:rsidR="00B62403" w:rsidRPr="007C7E0B" w:rsidTr="008C4F9D">
        <w:trPr>
          <w:jc w:val="center"/>
        </w:trPr>
        <w:tc>
          <w:tcPr>
            <w:tcW w:w="5954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硬膜外隙、蛛网膜下隙注射治疗</w:t>
            </w:r>
          </w:p>
        </w:tc>
        <w:tc>
          <w:tcPr>
            <w:tcW w:w="2268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10/20</w:t>
            </w:r>
          </w:p>
        </w:tc>
      </w:tr>
      <w:tr w:rsidR="00B62403" w:rsidRPr="007C7E0B" w:rsidTr="008C4F9D">
        <w:trPr>
          <w:jc w:val="center"/>
        </w:trPr>
        <w:tc>
          <w:tcPr>
            <w:tcW w:w="5954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关节腔、关节囊注射治疗</w:t>
            </w:r>
          </w:p>
        </w:tc>
        <w:tc>
          <w:tcPr>
            <w:tcW w:w="2268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5/10</w:t>
            </w:r>
          </w:p>
        </w:tc>
      </w:tr>
      <w:tr w:rsidR="00B62403" w:rsidRPr="007C7E0B" w:rsidTr="008C4F9D">
        <w:trPr>
          <w:jc w:val="center"/>
        </w:trPr>
        <w:tc>
          <w:tcPr>
            <w:tcW w:w="5954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各种介入手术</w:t>
            </w:r>
          </w:p>
        </w:tc>
        <w:tc>
          <w:tcPr>
            <w:tcW w:w="2268" w:type="dxa"/>
            <w:vAlign w:val="center"/>
          </w:tcPr>
          <w:p w:rsidR="00B62403" w:rsidRPr="007C7E0B" w:rsidRDefault="00311E5C">
            <w:pPr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15/30</w:t>
            </w:r>
          </w:p>
        </w:tc>
      </w:tr>
    </w:tbl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（四）教学活动及要求</w:t>
      </w:r>
    </w:p>
    <w:p w:rsidR="00B62403" w:rsidRPr="008C4F9D" w:rsidRDefault="00311E5C" w:rsidP="008C4F9D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8C4F9D">
        <w:rPr>
          <w:rFonts w:ascii="仿宋_GB2312" w:eastAsia="仿宋_GB2312" w:hAnsi="仿宋" w:hint="eastAsia"/>
          <w:sz w:val="28"/>
          <w:szCs w:val="28"/>
        </w:rPr>
        <w:t>根据科室实际为进修学员开展的教学活动对本处进行更新，包括但不限于以下内容：</w:t>
      </w:r>
    </w:p>
    <w:tbl>
      <w:tblPr>
        <w:tblStyle w:val="10"/>
        <w:tblW w:w="8733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4905"/>
      </w:tblGrid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教学任务内容</w:t>
            </w:r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频次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备注</w:t>
            </w:r>
          </w:p>
        </w:tc>
      </w:tr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proofErr w:type="gramStart"/>
            <w:r w:rsidRPr="007C7E0B">
              <w:rPr>
                <w:rFonts w:ascii="仿宋_GB2312" w:eastAsia="仿宋_GB2312" w:hAnsi="仿宋" w:hint="eastAsia"/>
                <w:sz w:val="24"/>
              </w:rPr>
              <w:t>入科教育</w:t>
            </w:r>
            <w:proofErr w:type="gramEnd"/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1次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进修</w:t>
            </w:r>
            <w:proofErr w:type="gramStart"/>
            <w:r w:rsidRPr="007C7E0B">
              <w:rPr>
                <w:rFonts w:ascii="仿宋_GB2312" w:eastAsia="仿宋_GB2312" w:hAnsi="仿宋" w:hint="eastAsia"/>
                <w:sz w:val="24"/>
              </w:rPr>
              <w:t>学员入科一周内</w:t>
            </w:r>
            <w:proofErr w:type="gramEnd"/>
            <w:r w:rsidRPr="007C7E0B">
              <w:rPr>
                <w:rFonts w:ascii="仿宋_GB2312" w:eastAsia="仿宋_GB2312" w:hAnsi="仿宋" w:hint="eastAsia"/>
                <w:sz w:val="24"/>
              </w:rPr>
              <w:t>进行。</w:t>
            </w:r>
          </w:p>
        </w:tc>
      </w:tr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proofErr w:type="gramStart"/>
            <w:r w:rsidRPr="007C7E0B">
              <w:rPr>
                <w:rFonts w:ascii="仿宋_GB2312" w:eastAsia="仿宋_GB2312" w:hAnsi="仿宋" w:hint="eastAsia"/>
                <w:sz w:val="24"/>
              </w:rPr>
              <w:t>临床小</w:t>
            </w:r>
            <w:proofErr w:type="gramEnd"/>
            <w:r w:rsidRPr="007C7E0B">
              <w:rPr>
                <w:rFonts w:ascii="仿宋_GB2312" w:eastAsia="仿宋_GB2312" w:hAnsi="仿宋" w:hint="eastAsia"/>
                <w:sz w:val="24"/>
              </w:rPr>
              <w:t>讲课</w:t>
            </w:r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≥每月2次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重点讲授本专业理论、临床技能和常见疾病的诊疗技术进展。</w:t>
            </w:r>
          </w:p>
        </w:tc>
      </w:tr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教学查房</w:t>
            </w:r>
          </w:p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（临床科室）</w:t>
            </w:r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≥每2周1次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重点审查对新入院、疑难、危重、诊断未明、治疗效果不好病员的诊断、治疗计划。</w:t>
            </w:r>
          </w:p>
        </w:tc>
      </w:tr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病例讨论</w:t>
            </w:r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≥每周1次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重点对疑难重症、手术、死亡病例等进行分析。</w:t>
            </w:r>
          </w:p>
        </w:tc>
      </w:tr>
      <w:tr w:rsidR="00B62403" w:rsidRPr="007C7E0B" w:rsidTr="007C7E0B">
        <w:trPr>
          <w:jc w:val="center"/>
        </w:trPr>
        <w:tc>
          <w:tcPr>
            <w:tcW w:w="198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读书报告</w:t>
            </w:r>
          </w:p>
        </w:tc>
        <w:tc>
          <w:tcPr>
            <w:tcW w:w="1843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≥每季度1次</w:t>
            </w:r>
          </w:p>
        </w:tc>
        <w:tc>
          <w:tcPr>
            <w:tcW w:w="4905" w:type="dxa"/>
          </w:tcPr>
          <w:p w:rsidR="00B62403" w:rsidRPr="007C7E0B" w:rsidRDefault="00311E5C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</w:rPr>
            </w:pPr>
            <w:r w:rsidRPr="007C7E0B">
              <w:rPr>
                <w:rFonts w:ascii="仿宋_GB2312" w:eastAsia="仿宋_GB2312" w:hAnsi="仿宋" w:hint="eastAsia"/>
                <w:sz w:val="24"/>
              </w:rPr>
              <w:t>每季度应至少针对进修生开设一次读书报告。</w:t>
            </w:r>
          </w:p>
        </w:tc>
      </w:tr>
    </w:tbl>
    <w:p w:rsidR="00B62403" w:rsidRPr="008C4F9D" w:rsidRDefault="00B62403">
      <w:pPr>
        <w:rPr>
          <w:rFonts w:ascii="仿宋_GB2312" w:eastAsia="仿宋_GB2312"/>
          <w:sz w:val="28"/>
          <w:szCs w:val="28"/>
        </w:rPr>
        <w:pPrChange w:id="1" w:author="杨 邦祥" w:date="2023-07-12T00:58:00Z">
          <w:pPr>
            <w:spacing w:line="360" w:lineRule="auto"/>
          </w:pPr>
        </w:pPrChange>
      </w:pPr>
    </w:p>
    <w:sectPr w:rsidR="00B62403" w:rsidRPr="008C4F9D" w:rsidSect="007C7E0B">
      <w:pgSz w:w="11906" w:h="16838"/>
      <w:pgMar w:top="1247" w:right="1361" w:bottom="1247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EC6E"/>
    <w:multiLevelType w:val="singleLevel"/>
    <w:tmpl w:val="0E77EC6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CC346A4"/>
    <w:multiLevelType w:val="multilevel"/>
    <w:tmpl w:val="3CC346A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2D261ED"/>
    <w:multiLevelType w:val="multilevel"/>
    <w:tmpl w:val="62D261ED"/>
    <w:lvl w:ilvl="0">
      <w:start w:val="4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697A71"/>
    <w:multiLevelType w:val="multilevel"/>
    <w:tmpl w:val="72697A71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 邦祥">
    <w15:presenceInfo w15:providerId="Windows Live" w15:userId="1f94ed4c09ed29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1YzMxOWVlNzlhYWM0NzJkNTg2NjljYTFiNGRkNGMifQ=="/>
    <w:docVar w:name="KY_MEDREF_DOCUID" w:val="{DBF44753-99A3-4438-B236-2F0C3A4FB257}"/>
    <w:docVar w:name="KY_MEDREF_VERSION" w:val="3"/>
  </w:docVars>
  <w:rsids>
    <w:rsidRoot w:val="004C4215"/>
    <w:rsid w:val="000403F2"/>
    <w:rsid w:val="00050D96"/>
    <w:rsid w:val="000F0E4D"/>
    <w:rsid w:val="00186D9A"/>
    <w:rsid w:val="001A5EE7"/>
    <w:rsid w:val="0020401D"/>
    <w:rsid w:val="00222001"/>
    <w:rsid w:val="0024084F"/>
    <w:rsid w:val="00247EEC"/>
    <w:rsid w:val="002779F6"/>
    <w:rsid w:val="00311E5C"/>
    <w:rsid w:val="003609A1"/>
    <w:rsid w:val="003E0E29"/>
    <w:rsid w:val="004373DD"/>
    <w:rsid w:val="00456A7A"/>
    <w:rsid w:val="004C4215"/>
    <w:rsid w:val="005920E4"/>
    <w:rsid w:val="00675277"/>
    <w:rsid w:val="006A3AEB"/>
    <w:rsid w:val="0073672D"/>
    <w:rsid w:val="007A2BAE"/>
    <w:rsid w:val="007C7E0B"/>
    <w:rsid w:val="007D78D3"/>
    <w:rsid w:val="007E610D"/>
    <w:rsid w:val="008066FA"/>
    <w:rsid w:val="008646D7"/>
    <w:rsid w:val="008648DD"/>
    <w:rsid w:val="008C4F9D"/>
    <w:rsid w:val="009E3719"/>
    <w:rsid w:val="00A423F3"/>
    <w:rsid w:val="00AA60E3"/>
    <w:rsid w:val="00AB46A6"/>
    <w:rsid w:val="00AD7D43"/>
    <w:rsid w:val="00AF0DEB"/>
    <w:rsid w:val="00B44A01"/>
    <w:rsid w:val="00B62403"/>
    <w:rsid w:val="00B71FAB"/>
    <w:rsid w:val="00C46537"/>
    <w:rsid w:val="00CF1099"/>
    <w:rsid w:val="00DD6F91"/>
    <w:rsid w:val="00E0495C"/>
    <w:rsid w:val="00E35123"/>
    <w:rsid w:val="00F83E9E"/>
    <w:rsid w:val="00FC6EA0"/>
    <w:rsid w:val="00FC7E8E"/>
    <w:rsid w:val="00FE69E0"/>
    <w:rsid w:val="00FF632E"/>
    <w:rsid w:val="2D90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4"/>
    </w:r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4"/>
    </w:r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522</Words>
  <Characters>2980</Characters>
  <Application>Microsoft Office Word</Application>
  <DocSecurity>0</DocSecurity>
  <Lines>24</Lines>
  <Paragraphs>6</Paragraphs>
  <ScaleCrop>false</ScaleCrop>
  <Company>Microsoft China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2023-07-10T16:43:00Z</dcterms:created>
  <dcterms:modified xsi:type="dcterms:W3CDTF">2024-01-16T01:47:00Z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C8F38F291752422A8B26A1F4AE25B565_12</vt:lpwstr>
  </property>
</Properties>
</file>