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B4" w:rsidRPr="004F24A9" w:rsidRDefault="00F44DB4" w:rsidP="00F44DB4">
      <w:pPr>
        <w:pStyle w:val="Default"/>
        <w:jc w:val="center"/>
        <w:rPr>
          <w:b/>
          <w:sz w:val="28"/>
          <w:szCs w:val="28"/>
        </w:rPr>
      </w:pPr>
      <w:r w:rsidRPr="004F24A9">
        <w:rPr>
          <w:rFonts w:hint="eastAsia"/>
          <w:b/>
          <w:sz w:val="28"/>
          <w:szCs w:val="28"/>
        </w:rPr>
        <w:t>拟推荐</w:t>
      </w:r>
      <w:r w:rsidRPr="004F24A9">
        <w:rPr>
          <w:b/>
          <w:sz w:val="28"/>
          <w:szCs w:val="28"/>
        </w:rPr>
        <w:t>201</w:t>
      </w:r>
      <w:r w:rsidRPr="004F24A9">
        <w:rPr>
          <w:rFonts w:hint="eastAsia"/>
          <w:b/>
          <w:sz w:val="28"/>
          <w:szCs w:val="28"/>
        </w:rPr>
        <w:t>6年度四川省科技进步奖（科技进步类）项目公示</w:t>
      </w:r>
    </w:p>
    <w:p w:rsidR="00F44DB4" w:rsidRPr="004F24A9" w:rsidRDefault="00F44DB4" w:rsidP="00F44DB4">
      <w:pPr>
        <w:pStyle w:val="a3"/>
        <w:ind w:left="1" w:firstLineChars="0" w:firstLine="0"/>
        <w:rPr>
          <w:rFonts w:ascii="宋体" w:eastAsia="宋体" w:hAnsi="Times New Roman" w:cs="宋体"/>
          <w:b/>
          <w:color w:val="000000"/>
          <w:kern w:val="0"/>
          <w:sz w:val="24"/>
          <w:szCs w:val="24"/>
        </w:rPr>
      </w:pPr>
      <w:r w:rsidRPr="004F24A9">
        <w:rPr>
          <w:rFonts w:ascii="宋体" w:eastAsia="宋体" w:hAnsi="Times New Roman" w:cs="宋体" w:hint="eastAsia"/>
          <w:b/>
          <w:color w:val="000000"/>
          <w:kern w:val="0"/>
          <w:sz w:val="24"/>
          <w:szCs w:val="24"/>
        </w:rPr>
        <w:t>项目名称：</w:t>
      </w:r>
      <w:r w:rsidR="005A72DF" w:rsidRPr="002E0AED">
        <w:rPr>
          <w:rFonts w:hint="eastAsia"/>
          <w:bCs/>
          <w:sz w:val="24"/>
        </w:rPr>
        <w:t>甲状腺癌的系统化精准诊治研究</w:t>
      </w:r>
    </w:p>
    <w:p w:rsidR="00F44DB4" w:rsidRPr="004F24A9" w:rsidRDefault="00F44DB4" w:rsidP="00F44DB4">
      <w:pPr>
        <w:pStyle w:val="Default"/>
        <w:rPr>
          <w:rFonts w:hAnsi="Times New Roman"/>
          <w:b/>
        </w:rPr>
      </w:pPr>
      <w:r w:rsidRPr="004F24A9">
        <w:rPr>
          <w:rFonts w:hAnsi="Times New Roman" w:hint="eastAsia"/>
          <w:b/>
        </w:rPr>
        <w:t>推荐单位：</w:t>
      </w:r>
      <w:r w:rsidRPr="004F24A9">
        <w:rPr>
          <w:rFonts w:hAnsi="Times New Roman" w:hint="eastAsia"/>
        </w:rPr>
        <w:t>四川省教育厅</w:t>
      </w:r>
      <w:r w:rsidRPr="004F24A9">
        <w:rPr>
          <w:rFonts w:hAnsi="Times New Roman"/>
        </w:rPr>
        <w:t xml:space="preserve"> </w:t>
      </w:r>
    </w:p>
    <w:p w:rsidR="00F44DB4" w:rsidRPr="004F24A9" w:rsidRDefault="00F44DB4" w:rsidP="00F44DB4">
      <w:pPr>
        <w:pStyle w:val="Default"/>
        <w:rPr>
          <w:rFonts w:hAnsi="Times New Roman"/>
          <w:b/>
        </w:rPr>
      </w:pPr>
      <w:r w:rsidRPr="004F24A9">
        <w:rPr>
          <w:rFonts w:hAnsi="Times New Roman" w:hint="eastAsia"/>
          <w:b/>
        </w:rPr>
        <w:t>项目简介：</w:t>
      </w:r>
      <w:r w:rsidRPr="004F24A9">
        <w:rPr>
          <w:rFonts w:hAnsi="Times New Roman"/>
          <w:b/>
        </w:rPr>
        <w:t xml:space="preserve"> </w:t>
      </w:r>
    </w:p>
    <w:p w:rsidR="00F44DB4" w:rsidRPr="004F24A9" w:rsidRDefault="005A72DF" w:rsidP="00F44DB4">
      <w:pPr>
        <w:pStyle w:val="Default"/>
        <w:ind w:firstLineChars="236" w:firstLine="566"/>
        <w:rPr>
          <w:rFonts w:asciiTheme="minorEastAsia" w:eastAsiaTheme="minorEastAsia" w:hAnsiTheme="minorEastAsia"/>
        </w:rPr>
      </w:pPr>
      <w:r w:rsidRPr="00D307CC">
        <w:rPr>
          <w:rFonts w:asciiTheme="minorEastAsia" w:eastAsiaTheme="minorEastAsia" w:hAnsiTheme="minorEastAsia" w:hint="eastAsia"/>
        </w:rPr>
        <w:t>朱精强教授课题组在甲状腺癌的系统化精准诊治研究方面做出了巨大贡献。在全世界范围内首次创造使用了纳米炭甲状旁腺负显影技术识别及保护甲状旁腺，并在此基础上，在国内外首次提出对甲状旁腺的分型；（2）朱精强教授课题组在全世界范围内开展了人重组腺病毒P</w:t>
      </w:r>
      <w:r w:rsidRPr="00D307CC">
        <w:rPr>
          <w:rFonts w:asciiTheme="minorEastAsia" w:eastAsiaTheme="minorEastAsia" w:hAnsiTheme="minorEastAsia" w:hint="eastAsia"/>
          <w:vertAlign w:val="superscript"/>
        </w:rPr>
        <w:t>53</w:t>
      </w:r>
      <w:r w:rsidRPr="00D307CC">
        <w:rPr>
          <w:rFonts w:asciiTheme="minorEastAsia" w:eastAsiaTheme="minorEastAsia" w:hAnsiTheme="minorEastAsia" w:hint="eastAsia"/>
        </w:rPr>
        <w:t>基因（商品名：今又生）治疗晚期甲状腺癌（单药+手术或联合放化疗+</w:t>
      </w:r>
      <w:r>
        <w:rPr>
          <w:rFonts w:asciiTheme="minorEastAsia" w:eastAsiaTheme="minorEastAsia" w:hAnsiTheme="minorEastAsia" w:hint="eastAsia"/>
        </w:rPr>
        <w:t>手术）</w:t>
      </w:r>
      <w:r w:rsidRPr="00D307CC">
        <w:rPr>
          <w:rFonts w:asciiTheme="minorEastAsia" w:eastAsiaTheme="minorEastAsia" w:hAnsiTheme="minorEastAsia" w:hint="eastAsia"/>
        </w:rPr>
        <w:t>；（3</w:t>
      </w:r>
      <w:r w:rsidRPr="00D307CC">
        <w:rPr>
          <w:rFonts w:asciiTheme="minorEastAsia" w:eastAsiaTheme="minorEastAsia" w:hAnsiTheme="minorEastAsia"/>
        </w:rPr>
        <w:t>）</w:t>
      </w:r>
      <w:r w:rsidRPr="00D307CC">
        <w:rPr>
          <w:rFonts w:asciiTheme="minorEastAsia" w:eastAsiaTheme="minorEastAsia" w:hAnsiTheme="minorEastAsia" w:hint="eastAsia"/>
        </w:rPr>
        <w:t>朱精强教授课题组是国内最早开展术中神经电生理监测技术的中心之一，在临床应用及推广过程中，首次将IONM四（6）步法改进为六（8）部法，同时，将迷走神经鞘外刺激电流安全范围扩大到5mA；（4）朱精强教授课题组在全世界范围内开创性使用局部注射灭活铜绿假单胞菌的治疗手段，有效率达到了100%；（5）朱精强教授组将双极电凝及超声刀等能量平台结合使用，有效地减少喉返神经及甲状旁腺损伤风险，提高手术安全性；（6）早在上个世纪90年代，朱精强教授团队就开创性采用“甲状腺功能衰竭补偿法</w:t>
      </w:r>
      <w:r>
        <w:rPr>
          <w:rFonts w:asciiTheme="minorEastAsia" w:eastAsiaTheme="minorEastAsia" w:hAnsiTheme="minorEastAsia" w:hint="eastAsia"/>
        </w:rPr>
        <w:t>”，弥补了传统甲亢术前准备停药后出现甲状腺功能危象的世界级难题</w:t>
      </w:r>
      <w:r w:rsidRPr="00D307CC">
        <w:rPr>
          <w:rFonts w:asciiTheme="minorEastAsia" w:eastAsiaTheme="minorEastAsia" w:hAnsiTheme="minorEastAsia" w:hint="eastAsia"/>
        </w:rPr>
        <w:t>；（7）朱精强教授课题组在基因及分子诊断甲状腺癌，基因SNP对诊断甲状腺癌及判断其预后等方面均作了大量的工作，且成果丰硕；（8）课题组在高分辨率彩超检查及其引导下FNA（结合洗脱液查Tg）在诊断甲状腺癌及转移灶方面无论是量和质的研究都</w:t>
      </w:r>
      <w:bookmarkStart w:id="0" w:name="_GoBack"/>
      <w:bookmarkEnd w:id="0"/>
      <w:r w:rsidRPr="00D307CC">
        <w:rPr>
          <w:rFonts w:asciiTheme="minorEastAsia" w:eastAsiaTheme="minorEastAsia" w:hAnsiTheme="minorEastAsia" w:hint="eastAsia"/>
        </w:rPr>
        <w:t>走在了国内前列。</w:t>
      </w:r>
    </w:p>
    <w:p w:rsidR="00F44DB4" w:rsidRPr="004F24A9" w:rsidRDefault="00F44DB4" w:rsidP="00F44DB4">
      <w:pPr>
        <w:pStyle w:val="Default"/>
        <w:rPr>
          <w:b/>
        </w:rPr>
      </w:pPr>
      <w:r w:rsidRPr="004F24A9">
        <w:rPr>
          <w:rFonts w:hint="eastAsia"/>
          <w:b/>
        </w:rPr>
        <w:t>主要完成单位及创新推广贡献：</w:t>
      </w:r>
      <w:r w:rsidRPr="004F24A9">
        <w:rPr>
          <w:b/>
        </w:rPr>
        <w:t xml:space="preserve"> </w:t>
      </w:r>
    </w:p>
    <w:p w:rsidR="00F44DB4" w:rsidRPr="004F24A9" w:rsidRDefault="00F44DB4" w:rsidP="00F44DB4">
      <w:pPr>
        <w:pStyle w:val="a3"/>
        <w:ind w:firstLineChars="236" w:firstLine="566"/>
        <w:rPr>
          <w:rFonts w:asciiTheme="minorEastAsia" w:hAnsiTheme="minorEastAsia"/>
          <w:sz w:val="24"/>
        </w:rPr>
      </w:pPr>
      <w:r w:rsidRPr="004F24A9">
        <w:rPr>
          <w:rFonts w:asciiTheme="minorEastAsia" w:hAnsiTheme="minorEastAsia" w:hint="eastAsia"/>
          <w:sz w:val="24"/>
        </w:rPr>
        <w:t>四川大学华西医院是本项目的完成单位，主要贡献如下：</w:t>
      </w:r>
    </w:p>
    <w:p w:rsidR="00F44DB4" w:rsidRPr="004F24A9" w:rsidRDefault="005A72DF" w:rsidP="00F44DB4">
      <w:pPr>
        <w:pStyle w:val="a3"/>
        <w:ind w:firstLineChars="236" w:firstLine="566"/>
        <w:rPr>
          <w:rFonts w:asciiTheme="minorEastAsia" w:hAnsiTheme="minorEastAsia"/>
          <w:sz w:val="24"/>
        </w:rPr>
      </w:pPr>
      <w:r w:rsidRPr="004C49C4">
        <w:rPr>
          <w:rFonts w:asciiTheme="minorEastAsia" w:hAnsiTheme="minorEastAsia" w:cs="宋体" w:hint="eastAsia"/>
          <w:kern w:val="0"/>
          <w:sz w:val="24"/>
        </w:rPr>
        <w:t>四川大学华西医院甲状腺外科，负责整个课题的</w:t>
      </w:r>
      <w:r w:rsidRPr="004C49C4">
        <w:rPr>
          <w:rFonts w:asciiTheme="minorEastAsia" w:hAnsiTheme="minorEastAsia" w:hint="eastAsia"/>
          <w:sz w:val="24"/>
        </w:rPr>
        <w:t>设计、实施、总结、推广、应用；四川省肿瘤医院头颈外科，协助</w:t>
      </w:r>
      <w:r w:rsidRPr="004C49C4">
        <w:rPr>
          <w:rFonts w:asciiTheme="minorEastAsia" w:hAnsiTheme="minorEastAsia" w:cs="宋体" w:hint="eastAsia"/>
          <w:kern w:val="0"/>
          <w:sz w:val="24"/>
        </w:rPr>
        <w:t>整个课题的</w:t>
      </w:r>
      <w:r w:rsidRPr="004C49C4">
        <w:rPr>
          <w:rFonts w:asciiTheme="minorEastAsia" w:hAnsiTheme="minorEastAsia" w:hint="eastAsia"/>
          <w:sz w:val="24"/>
        </w:rPr>
        <w:t>设计、实施、总结、推广、应用</w:t>
      </w:r>
    </w:p>
    <w:p w:rsidR="00F44DB4" w:rsidRDefault="00F44DB4" w:rsidP="00F44DB4">
      <w:pPr>
        <w:rPr>
          <w:b/>
          <w:sz w:val="24"/>
          <w:szCs w:val="24"/>
        </w:rPr>
      </w:pPr>
    </w:p>
    <w:p w:rsidR="00F44DB4" w:rsidRPr="004F24A9" w:rsidRDefault="00F44DB4" w:rsidP="00F44DB4">
      <w:pPr>
        <w:rPr>
          <w:b/>
          <w:sz w:val="24"/>
          <w:szCs w:val="24"/>
        </w:rPr>
      </w:pPr>
      <w:r w:rsidRPr="004F24A9">
        <w:rPr>
          <w:rFonts w:hint="eastAsia"/>
          <w:b/>
          <w:sz w:val="24"/>
          <w:szCs w:val="24"/>
        </w:rPr>
        <w:t>推广应用情况：</w:t>
      </w:r>
    </w:p>
    <w:p w:rsidR="00FD5049" w:rsidRPr="00FD5049" w:rsidRDefault="005A72DF" w:rsidP="00FD5049">
      <w:pPr>
        <w:ind w:firstLine="420"/>
        <w:rPr>
          <w:rFonts w:asciiTheme="minorEastAsia" w:hAnsiTheme="minorEastAsia"/>
          <w:sz w:val="24"/>
          <w:szCs w:val="24"/>
        </w:rPr>
      </w:pPr>
      <w:r w:rsidRPr="002E0AED">
        <w:rPr>
          <w:rFonts w:asciiTheme="minorEastAsia" w:hAnsiTheme="minorEastAsia" w:cs="宋体" w:hint="eastAsia"/>
          <w:sz w:val="24"/>
          <w:szCs w:val="24"/>
        </w:rPr>
        <w:t>本项目通过两个医学中心历经</w:t>
      </w:r>
      <w:r w:rsidRPr="002E0AED">
        <w:rPr>
          <w:rFonts w:asciiTheme="minorEastAsia" w:hAnsiTheme="minorEastAsia" w:cs="宋体"/>
          <w:sz w:val="24"/>
          <w:szCs w:val="24"/>
        </w:rPr>
        <w:t>20</w:t>
      </w:r>
      <w:r w:rsidRPr="002E0AED">
        <w:rPr>
          <w:rFonts w:asciiTheme="minorEastAsia" w:hAnsiTheme="minorEastAsia" w:cs="宋体" w:hint="eastAsia"/>
          <w:sz w:val="24"/>
          <w:szCs w:val="24"/>
        </w:rPr>
        <w:t>余年努力，从基础研究到临床实践，从临床应用到指南标准制定和推广，从肿瘤早期诊断，治疗并发症防治到晚期甲状腺癌的靶向治疗等全方位系统地探索了精准诊治在甲状腺癌中的应用，建立了一套从疾病筛查，疾病诊断，术前准备，术中精细化操作，术后管理一整套的新方法，新理念。研究成果在甲状腺癌规范化诊治、甲状腺癌旁腺分型及纳米炭负显影技术、喉返神经监</w:t>
      </w:r>
      <w:r>
        <w:rPr>
          <w:rFonts w:asciiTheme="minorEastAsia" w:hAnsiTheme="minorEastAsia" w:cs="宋体" w:hint="eastAsia"/>
          <w:sz w:val="24"/>
          <w:szCs w:val="24"/>
        </w:rPr>
        <w:t>测及保护等方面分别出版了全国性诊治指南及行业标准，其推广成果</w:t>
      </w:r>
      <w:r w:rsidRPr="002E0AED">
        <w:rPr>
          <w:rFonts w:asciiTheme="minorEastAsia" w:hAnsiTheme="minorEastAsia" w:cs="宋体" w:hint="eastAsia"/>
          <w:sz w:val="24"/>
          <w:szCs w:val="24"/>
        </w:rPr>
        <w:t>显著。包括2015年《</w:t>
      </w:r>
      <w:r w:rsidRPr="002E0AED">
        <w:rPr>
          <w:rFonts w:asciiTheme="minorEastAsia" w:hAnsiTheme="minorEastAsia" w:cs="宋体" w:hint="eastAsia"/>
          <w:bCs/>
          <w:sz w:val="24"/>
          <w:szCs w:val="24"/>
        </w:rPr>
        <w:t>甲状腺手术中甲状旁腺保护专家共识</w:t>
      </w:r>
      <w:r w:rsidRPr="002E0AED">
        <w:rPr>
          <w:rFonts w:asciiTheme="minorEastAsia" w:hAnsiTheme="minorEastAsia" w:cs="宋体" w:hint="eastAsia"/>
          <w:sz w:val="24"/>
          <w:szCs w:val="24"/>
        </w:rPr>
        <w:t>》</w:t>
      </w:r>
      <w:r>
        <w:rPr>
          <w:rFonts w:asciiTheme="minorEastAsia" w:hAnsiTheme="minorEastAsia" w:cs="Times New Roman" w:hint="eastAsia"/>
          <w:sz w:val="24"/>
          <w:szCs w:val="24"/>
        </w:rPr>
        <w:t>，</w:t>
      </w:r>
      <w:r w:rsidRPr="002E0AED">
        <w:rPr>
          <w:rFonts w:asciiTheme="minorEastAsia" w:hAnsiTheme="minorEastAsia" w:cs="Times New Roman" w:hint="eastAsia"/>
          <w:sz w:val="24"/>
          <w:szCs w:val="24"/>
        </w:rPr>
        <w:t xml:space="preserve"> </w:t>
      </w:r>
      <w:r w:rsidRPr="002E0AED">
        <w:rPr>
          <w:rFonts w:asciiTheme="minorEastAsia" w:hAnsiTheme="minorEastAsia"/>
          <w:sz w:val="24"/>
          <w:szCs w:val="24"/>
        </w:rPr>
        <w:t>2010</w:t>
      </w:r>
      <w:r w:rsidRPr="002E0AED">
        <w:rPr>
          <w:rFonts w:asciiTheme="minorEastAsia" w:hAnsiTheme="minorEastAsia" w:cs="微软雅黑" w:hint="eastAsia"/>
          <w:sz w:val="24"/>
          <w:szCs w:val="24"/>
        </w:rPr>
        <w:t>年</w:t>
      </w:r>
      <w:r w:rsidRPr="002E0AED">
        <w:rPr>
          <w:rFonts w:asciiTheme="minorEastAsia" w:hAnsiTheme="minorEastAsia" w:cs="微软雅黑" w:hint="eastAsia"/>
          <w:color w:val="333333"/>
          <w:sz w:val="24"/>
          <w:szCs w:val="24"/>
        </w:rPr>
        <w:t>《分化型甲状腺癌诊治指南</w:t>
      </w:r>
      <w:r w:rsidRPr="002E0AED">
        <w:rPr>
          <w:rFonts w:asciiTheme="minorEastAsia" w:hAnsiTheme="minorEastAsia" w:cs="微软雅黑" w:hint="eastAsia"/>
          <w:sz w:val="24"/>
          <w:szCs w:val="24"/>
        </w:rPr>
        <w:t>》</w:t>
      </w:r>
      <w:r>
        <w:rPr>
          <w:rFonts w:asciiTheme="minorEastAsia" w:hAnsiTheme="minorEastAsia" w:hint="eastAsia"/>
          <w:sz w:val="24"/>
          <w:szCs w:val="24"/>
        </w:rPr>
        <w:t>，</w:t>
      </w:r>
      <w:r>
        <w:rPr>
          <w:rFonts w:asciiTheme="minorEastAsia" w:hAnsiTheme="minorEastAsia" w:cs="微软雅黑" w:hint="eastAsia"/>
          <w:sz w:val="24"/>
          <w:szCs w:val="24"/>
        </w:rPr>
        <w:t>《甲状腺结节和分化型甲癌诊治指南》</w:t>
      </w:r>
      <w:r w:rsidRPr="002E0AED">
        <w:rPr>
          <w:rFonts w:asciiTheme="minorEastAsia" w:hAnsiTheme="minorEastAsia" w:cs="微软雅黑" w:hint="eastAsia"/>
          <w:sz w:val="24"/>
          <w:szCs w:val="24"/>
        </w:rPr>
        <w:t>《</w:t>
      </w:r>
      <w:r w:rsidRPr="002E0AED">
        <w:rPr>
          <w:rFonts w:asciiTheme="minorEastAsia" w:hAnsiTheme="minorEastAsia" w:cs="宋体" w:hint="eastAsia"/>
          <w:sz w:val="24"/>
          <w:szCs w:val="24"/>
        </w:rPr>
        <w:t>甲状腺及甲状旁腺手术中神经电生理监测临床指南</w:t>
      </w:r>
      <w:r w:rsidRPr="002E0AED">
        <w:rPr>
          <w:rFonts w:asciiTheme="minorEastAsia" w:hAnsiTheme="minorEastAsia" w:cs="微软雅黑" w:hint="eastAsia"/>
          <w:sz w:val="24"/>
          <w:szCs w:val="24"/>
        </w:rPr>
        <w:t>》《</w:t>
      </w:r>
      <w:r w:rsidRPr="002E0AED">
        <w:rPr>
          <w:rFonts w:asciiTheme="minorEastAsia" w:hAnsiTheme="minorEastAsia" w:cs="宋体" w:hint="eastAsia"/>
          <w:sz w:val="24"/>
          <w:szCs w:val="24"/>
        </w:rPr>
        <w:t>甲状腺微小乳头状癌诊治与治疗专家共识</w:t>
      </w:r>
      <w:r w:rsidRPr="002E0AED">
        <w:rPr>
          <w:rFonts w:asciiTheme="minorEastAsia" w:hAnsiTheme="minorEastAsia" w:cs="微软雅黑" w:hint="eastAsia"/>
          <w:sz w:val="24"/>
          <w:szCs w:val="24"/>
        </w:rPr>
        <w:t>》</w:t>
      </w:r>
      <w:r w:rsidRPr="002E0AED">
        <w:rPr>
          <w:rFonts w:asciiTheme="minorEastAsia" w:hAnsiTheme="minorEastAsia" w:hint="eastAsia"/>
          <w:sz w:val="24"/>
          <w:szCs w:val="24"/>
        </w:rPr>
        <w:t>等</w:t>
      </w:r>
      <w:r w:rsidRPr="002E0AED">
        <w:rPr>
          <w:rFonts w:asciiTheme="minorEastAsia" w:hAnsiTheme="minorEastAsia" w:cs="宋体" w:hint="eastAsia"/>
          <w:sz w:val="24"/>
          <w:szCs w:val="24"/>
        </w:rPr>
        <w:t>。相关研究成果在</w:t>
      </w:r>
      <w:r w:rsidRPr="002E0AED">
        <w:rPr>
          <w:rFonts w:asciiTheme="minorEastAsia" w:hAnsiTheme="minorEastAsia" w:cs="宋体"/>
          <w:sz w:val="24"/>
          <w:szCs w:val="24"/>
        </w:rPr>
        <w:t>Medicine, Eur J Endocrinol</w:t>
      </w:r>
      <w:r w:rsidRPr="002E0AED">
        <w:rPr>
          <w:rFonts w:asciiTheme="minorEastAsia" w:hAnsiTheme="minorEastAsia" w:cs="宋体" w:hint="eastAsia"/>
          <w:sz w:val="24"/>
          <w:szCs w:val="24"/>
        </w:rPr>
        <w:t>，</w:t>
      </w:r>
      <w:r w:rsidRPr="002E0AED">
        <w:rPr>
          <w:rFonts w:asciiTheme="minorEastAsia" w:hAnsiTheme="minorEastAsia" w:cs="宋体"/>
          <w:sz w:val="24"/>
          <w:szCs w:val="24"/>
        </w:rPr>
        <w:t>Plos One</w:t>
      </w:r>
      <w:r w:rsidRPr="002E0AED">
        <w:rPr>
          <w:rFonts w:asciiTheme="minorEastAsia" w:hAnsiTheme="minorEastAsia" w:cs="宋体" w:hint="eastAsia"/>
          <w:sz w:val="24"/>
          <w:szCs w:val="24"/>
        </w:rPr>
        <w:t>等国际著名的研究学术期刊</w:t>
      </w:r>
      <w:r w:rsidRPr="002E0AED">
        <w:rPr>
          <w:rFonts w:asciiTheme="minorEastAsia" w:hAnsiTheme="minorEastAsia" w:cs="宋体" w:hint="eastAsia"/>
          <w:bCs/>
          <w:sz w:val="24"/>
          <w:szCs w:val="24"/>
        </w:rPr>
        <w:t>共发表论文</w:t>
      </w:r>
      <w:r w:rsidRPr="002E0AED">
        <w:rPr>
          <w:rFonts w:asciiTheme="minorEastAsia" w:hAnsiTheme="minorEastAsia" w:cs="宋体"/>
          <w:bCs/>
          <w:sz w:val="24"/>
          <w:szCs w:val="24"/>
        </w:rPr>
        <w:t>100</w:t>
      </w:r>
      <w:r w:rsidRPr="002E0AED">
        <w:rPr>
          <w:rFonts w:asciiTheme="minorEastAsia" w:hAnsiTheme="minorEastAsia" w:cs="宋体" w:hint="eastAsia"/>
          <w:bCs/>
          <w:sz w:val="24"/>
          <w:szCs w:val="24"/>
        </w:rPr>
        <w:t>余篇，其中英文文章</w:t>
      </w:r>
      <w:r w:rsidRPr="002E0AED">
        <w:rPr>
          <w:rFonts w:asciiTheme="minorEastAsia" w:hAnsiTheme="minorEastAsia" w:cs="宋体"/>
          <w:bCs/>
          <w:sz w:val="24"/>
          <w:szCs w:val="24"/>
        </w:rPr>
        <w:t>30</w:t>
      </w:r>
      <w:r w:rsidRPr="002E0AED">
        <w:rPr>
          <w:rFonts w:asciiTheme="minorEastAsia" w:hAnsiTheme="minorEastAsia" w:cs="宋体" w:hint="eastAsia"/>
          <w:bCs/>
          <w:sz w:val="24"/>
          <w:szCs w:val="24"/>
        </w:rPr>
        <w:t>余篇，单篇引用最高频次</w:t>
      </w:r>
      <w:r w:rsidRPr="002E0AED">
        <w:rPr>
          <w:rFonts w:asciiTheme="minorEastAsia" w:hAnsiTheme="minorEastAsia" w:cs="宋体"/>
          <w:bCs/>
          <w:sz w:val="24"/>
          <w:szCs w:val="24"/>
        </w:rPr>
        <w:t>172</w:t>
      </w:r>
      <w:r w:rsidRPr="002E0AED">
        <w:rPr>
          <w:rFonts w:asciiTheme="minorEastAsia" w:hAnsiTheme="minorEastAsia" w:cs="宋体" w:hint="eastAsia"/>
          <w:bCs/>
          <w:sz w:val="24"/>
          <w:szCs w:val="24"/>
        </w:rPr>
        <w:t>次；国家级专利</w:t>
      </w:r>
      <w:r w:rsidRPr="002E0AED">
        <w:rPr>
          <w:rFonts w:asciiTheme="minorEastAsia" w:hAnsiTheme="minorEastAsia" w:cs="宋体"/>
          <w:bCs/>
          <w:sz w:val="24"/>
          <w:szCs w:val="24"/>
        </w:rPr>
        <w:t>10</w:t>
      </w:r>
      <w:r w:rsidRPr="002E0AED">
        <w:rPr>
          <w:rFonts w:asciiTheme="minorEastAsia" w:hAnsiTheme="minorEastAsia" w:cs="宋体" w:hint="eastAsia"/>
          <w:bCs/>
          <w:sz w:val="24"/>
          <w:szCs w:val="24"/>
        </w:rPr>
        <w:t>项，其中发明专利</w:t>
      </w:r>
      <w:r w:rsidRPr="002E0AED">
        <w:rPr>
          <w:rFonts w:asciiTheme="minorEastAsia" w:hAnsiTheme="minorEastAsia" w:cs="宋体"/>
          <w:bCs/>
          <w:sz w:val="24"/>
          <w:szCs w:val="24"/>
        </w:rPr>
        <w:t>2</w:t>
      </w:r>
      <w:r w:rsidRPr="002E0AED">
        <w:rPr>
          <w:rFonts w:asciiTheme="minorEastAsia" w:hAnsiTheme="minorEastAsia" w:cs="宋体" w:hint="eastAsia"/>
          <w:bCs/>
          <w:sz w:val="24"/>
          <w:szCs w:val="24"/>
        </w:rPr>
        <w:t>项；主编专著</w:t>
      </w:r>
      <w:r w:rsidRPr="002E0AED">
        <w:rPr>
          <w:rFonts w:asciiTheme="minorEastAsia" w:hAnsiTheme="minorEastAsia" w:cs="宋体"/>
          <w:bCs/>
          <w:sz w:val="24"/>
          <w:szCs w:val="24"/>
        </w:rPr>
        <w:t>3</w:t>
      </w:r>
      <w:r w:rsidRPr="002E0AED">
        <w:rPr>
          <w:rFonts w:asciiTheme="minorEastAsia" w:hAnsiTheme="minorEastAsia" w:cs="宋体" w:hint="eastAsia"/>
          <w:bCs/>
          <w:sz w:val="24"/>
          <w:szCs w:val="24"/>
        </w:rPr>
        <w:t>部，参编专著</w:t>
      </w:r>
      <w:r w:rsidRPr="002E0AED">
        <w:rPr>
          <w:rFonts w:asciiTheme="minorEastAsia" w:hAnsiTheme="minorEastAsia" w:cs="宋体"/>
          <w:bCs/>
          <w:sz w:val="24"/>
          <w:szCs w:val="24"/>
        </w:rPr>
        <w:t>3</w:t>
      </w:r>
      <w:r w:rsidRPr="002E0AED">
        <w:rPr>
          <w:rFonts w:asciiTheme="minorEastAsia" w:hAnsiTheme="minorEastAsia" w:cs="宋体" w:hint="eastAsia"/>
          <w:bCs/>
          <w:sz w:val="24"/>
          <w:szCs w:val="24"/>
        </w:rPr>
        <w:t>部；主笔撰写了国内专家共识或指南</w:t>
      </w:r>
      <w:r w:rsidRPr="002E0AED">
        <w:rPr>
          <w:rFonts w:asciiTheme="minorEastAsia" w:hAnsiTheme="minorEastAsia" w:cs="宋体"/>
          <w:bCs/>
          <w:sz w:val="24"/>
          <w:szCs w:val="24"/>
        </w:rPr>
        <w:t>2</w:t>
      </w:r>
      <w:r w:rsidRPr="002E0AED">
        <w:rPr>
          <w:rFonts w:asciiTheme="minorEastAsia" w:hAnsiTheme="minorEastAsia" w:cs="宋体" w:hint="eastAsia"/>
          <w:bCs/>
          <w:sz w:val="24"/>
          <w:szCs w:val="24"/>
        </w:rPr>
        <w:t>部，参编</w:t>
      </w:r>
      <w:r w:rsidRPr="002E0AED">
        <w:rPr>
          <w:rFonts w:asciiTheme="minorEastAsia" w:hAnsiTheme="minorEastAsia" w:cs="宋体"/>
          <w:bCs/>
          <w:sz w:val="24"/>
          <w:szCs w:val="24"/>
        </w:rPr>
        <w:t>4</w:t>
      </w:r>
      <w:r w:rsidRPr="002E0AED">
        <w:rPr>
          <w:rFonts w:asciiTheme="minorEastAsia" w:hAnsiTheme="minorEastAsia" w:cs="宋体" w:hint="eastAsia"/>
          <w:bCs/>
          <w:sz w:val="24"/>
          <w:szCs w:val="24"/>
        </w:rPr>
        <w:t>部</w:t>
      </w:r>
      <w:r w:rsidRPr="002E0AED">
        <w:rPr>
          <w:rFonts w:asciiTheme="minorEastAsia" w:hAnsiTheme="minorEastAsia" w:cs="宋体" w:hint="eastAsia"/>
          <w:sz w:val="24"/>
          <w:szCs w:val="24"/>
        </w:rPr>
        <w:t>；同时与美国国立卫生研究院（</w:t>
      </w:r>
      <w:r w:rsidRPr="002E0AED">
        <w:rPr>
          <w:rFonts w:asciiTheme="minorEastAsia" w:hAnsiTheme="minorEastAsia" w:cs="宋体"/>
          <w:sz w:val="24"/>
          <w:szCs w:val="24"/>
        </w:rPr>
        <w:t>NIH</w:t>
      </w:r>
      <w:r w:rsidRPr="002E0AED">
        <w:rPr>
          <w:rFonts w:asciiTheme="minorEastAsia" w:hAnsiTheme="minorEastAsia" w:cs="宋体" w:hint="eastAsia"/>
          <w:sz w:val="24"/>
          <w:szCs w:val="24"/>
        </w:rPr>
        <w:t>）、</w:t>
      </w:r>
      <w:r w:rsidRPr="002E0AED">
        <w:rPr>
          <w:rFonts w:asciiTheme="minorEastAsia" w:hAnsiTheme="minorEastAsia" w:cs="宋体"/>
          <w:sz w:val="24"/>
          <w:szCs w:val="24"/>
        </w:rPr>
        <w:t>Mayo Clinic</w:t>
      </w:r>
      <w:r w:rsidRPr="002E0AED">
        <w:rPr>
          <w:rFonts w:asciiTheme="minorEastAsia" w:hAnsiTheme="minorEastAsia" w:cs="宋体" w:hint="eastAsia"/>
          <w:sz w:val="24"/>
          <w:szCs w:val="24"/>
        </w:rPr>
        <w:t>、</w:t>
      </w:r>
      <w:r w:rsidRPr="002E0AED">
        <w:rPr>
          <w:rFonts w:asciiTheme="minorEastAsia" w:hAnsiTheme="minorEastAsia" w:cs="宋体"/>
          <w:sz w:val="24"/>
          <w:szCs w:val="24"/>
        </w:rPr>
        <w:t>MD Anderson cancer center</w:t>
      </w:r>
      <w:r w:rsidRPr="002E0AED">
        <w:rPr>
          <w:rFonts w:asciiTheme="minorEastAsia" w:hAnsiTheme="minorEastAsia" w:cs="宋体" w:hint="eastAsia"/>
          <w:sz w:val="24"/>
          <w:szCs w:val="24"/>
        </w:rPr>
        <w:t>、</w:t>
      </w:r>
      <w:r w:rsidRPr="002E0AED">
        <w:rPr>
          <w:rFonts w:asciiTheme="minorEastAsia" w:hAnsiTheme="minorEastAsia"/>
          <w:color w:val="333333"/>
          <w:sz w:val="24"/>
          <w:szCs w:val="24"/>
        </w:rPr>
        <w:t>Memorial Sloan-Kettering Cancer Center</w:t>
      </w:r>
      <w:r w:rsidRPr="002E0AED">
        <w:rPr>
          <w:rFonts w:asciiTheme="minorEastAsia" w:hAnsiTheme="minorEastAsia" w:cs="宋体" w:hint="eastAsia"/>
          <w:sz w:val="24"/>
          <w:szCs w:val="24"/>
        </w:rPr>
        <w:t>、加州大学旧金山分校等著名医学学术机构建立合作，项目组成员多次出国交流学习；多次组织国内外会议、大会及分会发言、讲学、举办继续</w:t>
      </w:r>
      <w:r w:rsidRPr="002E0AED">
        <w:rPr>
          <w:rFonts w:asciiTheme="minorEastAsia" w:hAnsiTheme="minorEastAsia" w:cs="宋体" w:hint="eastAsia"/>
          <w:sz w:val="24"/>
          <w:szCs w:val="24"/>
        </w:rPr>
        <w:lastRenderedPageBreak/>
        <w:t>教育项目，包括参加</w:t>
      </w:r>
      <w:r w:rsidRPr="002E0AED">
        <w:rPr>
          <w:rFonts w:asciiTheme="minorEastAsia" w:hAnsiTheme="minorEastAsia" w:cs="宋体"/>
          <w:sz w:val="24"/>
          <w:szCs w:val="24"/>
        </w:rPr>
        <w:t>2012</w:t>
      </w:r>
      <w:r w:rsidRPr="002E0AED">
        <w:rPr>
          <w:rFonts w:asciiTheme="minorEastAsia" w:hAnsiTheme="minorEastAsia" w:cs="宋体" w:hint="eastAsia"/>
          <w:sz w:val="24"/>
          <w:szCs w:val="24"/>
        </w:rPr>
        <w:t>年美国肿瘤年会，第</w:t>
      </w:r>
      <w:r w:rsidRPr="002E0AED">
        <w:rPr>
          <w:rFonts w:asciiTheme="minorEastAsia" w:hAnsiTheme="minorEastAsia" w:cs="宋体"/>
          <w:sz w:val="24"/>
          <w:szCs w:val="24"/>
        </w:rPr>
        <w:t>18</w:t>
      </w:r>
      <w:r w:rsidRPr="002E0AED">
        <w:rPr>
          <w:rFonts w:asciiTheme="minorEastAsia" w:hAnsiTheme="minorEastAsia" w:cs="宋体" w:hint="eastAsia"/>
          <w:sz w:val="24"/>
          <w:szCs w:val="24"/>
        </w:rPr>
        <w:t>届欧洲基因与细胞治疗年会等；</w:t>
      </w:r>
      <w:r w:rsidRPr="002E0AED">
        <w:rPr>
          <w:rFonts w:asciiTheme="minorEastAsia" w:hAnsiTheme="minorEastAsia" w:cs="宋体" w:hint="eastAsia"/>
          <w:bCs/>
          <w:sz w:val="24"/>
          <w:szCs w:val="24"/>
        </w:rPr>
        <w:t>项目组共培养博士后</w:t>
      </w:r>
      <w:r w:rsidRPr="002E0AED">
        <w:rPr>
          <w:rFonts w:asciiTheme="minorEastAsia" w:hAnsiTheme="minorEastAsia" w:cs="宋体"/>
          <w:bCs/>
          <w:sz w:val="24"/>
          <w:szCs w:val="24"/>
        </w:rPr>
        <w:t>2</w:t>
      </w:r>
      <w:r w:rsidRPr="002E0AED">
        <w:rPr>
          <w:rFonts w:asciiTheme="minorEastAsia" w:hAnsiTheme="minorEastAsia" w:cs="宋体" w:hint="eastAsia"/>
          <w:bCs/>
          <w:sz w:val="24"/>
          <w:szCs w:val="24"/>
        </w:rPr>
        <w:t>人（在站），博士生</w:t>
      </w:r>
      <w:r w:rsidRPr="002E0AED">
        <w:rPr>
          <w:rFonts w:asciiTheme="minorEastAsia" w:hAnsiTheme="minorEastAsia" w:cs="宋体"/>
          <w:bCs/>
          <w:sz w:val="24"/>
          <w:szCs w:val="24"/>
        </w:rPr>
        <w:t>18</w:t>
      </w:r>
      <w:r w:rsidRPr="002E0AED">
        <w:rPr>
          <w:rFonts w:asciiTheme="minorEastAsia" w:hAnsiTheme="minorEastAsia" w:cs="宋体" w:hint="eastAsia"/>
          <w:bCs/>
          <w:sz w:val="24"/>
          <w:szCs w:val="24"/>
        </w:rPr>
        <w:t>人，硕士生</w:t>
      </w:r>
      <w:r w:rsidRPr="002E0AED">
        <w:rPr>
          <w:rFonts w:asciiTheme="minorEastAsia" w:hAnsiTheme="minorEastAsia" w:cs="宋体"/>
          <w:bCs/>
          <w:sz w:val="24"/>
          <w:szCs w:val="24"/>
        </w:rPr>
        <w:t>40</w:t>
      </w:r>
      <w:r w:rsidRPr="002E0AED">
        <w:rPr>
          <w:rFonts w:asciiTheme="minorEastAsia" w:hAnsiTheme="minorEastAsia" w:cs="宋体" w:hint="eastAsia"/>
          <w:bCs/>
          <w:sz w:val="24"/>
          <w:szCs w:val="24"/>
        </w:rPr>
        <w:t>人，进修生</w:t>
      </w:r>
      <w:r w:rsidRPr="002E0AED">
        <w:rPr>
          <w:rFonts w:asciiTheme="minorEastAsia" w:hAnsiTheme="minorEastAsia" w:cs="宋体"/>
          <w:bCs/>
          <w:sz w:val="24"/>
          <w:szCs w:val="24"/>
        </w:rPr>
        <w:t>300</w:t>
      </w:r>
      <w:r w:rsidRPr="002E0AED">
        <w:rPr>
          <w:rFonts w:asciiTheme="minorEastAsia" w:hAnsiTheme="minorEastAsia" w:cs="宋体" w:hint="eastAsia"/>
          <w:bCs/>
          <w:sz w:val="24"/>
          <w:szCs w:val="24"/>
        </w:rPr>
        <w:t>余人，规培住院医师</w:t>
      </w:r>
      <w:r w:rsidRPr="002E0AED">
        <w:rPr>
          <w:rFonts w:asciiTheme="minorEastAsia" w:hAnsiTheme="minorEastAsia" w:cs="宋体"/>
          <w:bCs/>
          <w:sz w:val="24"/>
          <w:szCs w:val="24"/>
        </w:rPr>
        <w:t>100</w:t>
      </w:r>
      <w:r w:rsidRPr="002E0AED">
        <w:rPr>
          <w:rFonts w:asciiTheme="minorEastAsia" w:hAnsiTheme="minorEastAsia" w:cs="宋体" w:hint="eastAsia"/>
          <w:bCs/>
          <w:sz w:val="24"/>
          <w:szCs w:val="24"/>
        </w:rPr>
        <w:t>余人，分布到国内外</w:t>
      </w:r>
      <w:r w:rsidRPr="002E0AED">
        <w:rPr>
          <w:rFonts w:asciiTheme="minorEastAsia" w:hAnsiTheme="minorEastAsia" w:cs="宋体"/>
          <w:bCs/>
          <w:sz w:val="24"/>
          <w:szCs w:val="24"/>
        </w:rPr>
        <w:t>200</w:t>
      </w:r>
      <w:r w:rsidRPr="002E0AED">
        <w:rPr>
          <w:rFonts w:asciiTheme="minorEastAsia" w:hAnsiTheme="minorEastAsia" w:cs="宋体" w:hint="eastAsia"/>
          <w:bCs/>
          <w:sz w:val="24"/>
          <w:szCs w:val="24"/>
        </w:rPr>
        <w:t>余所医疗机构</w:t>
      </w:r>
      <w:r w:rsidRPr="002E0AED">
        <w:rPr>
          <w:rFonts w:asciiTheme="minorEastAsia" w:hAnsiTheme="minorEastAsia" w:cs="宋体" w:hint="eastAsia"/>
          <w:sz w:val="24"/>
          <w:szCs w:val="24"/>
        </w:rPr>
        <w:t>。研究成果促进了甲状腺肿瘤治疗水平的提高，丰富了相关理论、更新了相关传统观念，</w:t>
      </w:r>
      <w:r w:rsidRPr="002E0AED">
        <w:rPr>
          <w:rFonts w:asciiTheme="minorEastAsia" w:hAnsiTheme="minorEastAsia" w:cs="宋体" w:hint="eastAsia"/>
          <w:bCs/>
          <w:sz w:val="24"/>
          <w:szCs w:val="24"/>
        </w:rPr>
        <w:t>并在全国</w:t>
      </w:r>
      <w:r w:rsidRPr="002E0AED">
        <w:rPr>
          <w:rFonts w:asciiTheme="minorEastAsia" w:hAnsiTheme="minorEastAsia" w:cs="宋体"/>
          <w:bCs/>
          <w:sz w:val="24"/>
          <w:szCs w:val="24"/>
        </w:rPr>
        <w:t>500</w:t>
      </w:r>
      <w:r w:rsidRPr="002E0AED">
        <w:rPr>
          <w:rFonts w:asciiTheme="minorEastAsia" w:hAnsiTheme="minorEastAsia" w:cs="宋体" w:hint="eastAsia"/>
          <w:bCs/>
          <w:sz w:val="24"/>
          <w:szCs w:val="24"/>
        </w:rPr>
        <w:t>余所单位获得了很好的推广应用</w:t>
      </w:r>
      <w:r w:rsidRPr="002E0AED">
        <w:rPr>
          <w:rFonts w:asciiTheme="minorEastAsia" w:hAnsiTheme="minorEastAsia" w:cs="宋体" w:hint="eastAsia"/>
          <w:sz w:val="24"/>
          <w:szCs w:val="24"/>
        </w:rPr>
        <w:t>，获得了较好的社会效益，具有潜在的应用前景和良好的经济效益。</w:t>
      </w:r>
    </w:p>
    <w:p w:rsidR="00F44DB4" w:rsidRPr="00FD5049" w:rsidRDefault="00F44DB4" w:rsidP="00F44DB4">
      <w:pPr>
        <w:rPr>
          <w:b/>
          <w:sz w:val="24"/>
          <w:szCs w:val="24"/>
        </w:rPr>
      </w:pPr>
    </w:p>
    <w:p w:rsidR="00F44DB4" w:rsidRPr="004F24A9" w:rsidRDefault="00F44DB4" w:rsidP="00F44DB4">
      <w:pPr>
        <w:rPr>
          <w:b/>
          <w:sz w:val="24"/>
          <w:szCs w:val="24"/>
        </w:rPr>
      </w:pPr>
      <w:r w:rsidRPr="004F24A9">
        <w:rPr>
          <w:rFonts w:hint="eastAsia"/>
          <w:b/>
          <w:sz w:val="24"/>
          <w:szCs w:val="24"/>
        </w:rPr>
        <w:t>曾获科技奖励情况：</w:t>
      </w:r>
      <w:r w:rsidRPr="004F24A9">
        <w:rPr>
          <w:rFonts w:hint="eastAsia"/>
          <w:sz w:val="24"/>
          <w:szCs w:val="24"/>
        </w:rPr>
        <w:t>无</w:t>
      </w:r>
    </w:p>
    <w:p w:rsidR="00F44DB4" w:rsidRPr="004F24A9" w:rsidRDefault="00F44DB4" w:rsidP="00F44DB4">
      <w:pPr>
        <w:rPr>
          <w:b/>
          <w:sz w:val="24"/>
          <w:szCs w:val="24"/>
        </w:rPr>
      </w:pPr>
    </w:p>
    <w:p w:rsidR="00F44DB4" w:rsidRPr="00C6098C" w:rsidRDefault="00F44DB4" w:rsidP="00F44DB4">
      <w:pPr>
        <w:rPr>
          <w:rFonts w:hAnsi="Times New Roman"/>
          <w:sz w:val="24"/>
          <w:szCs w:val="24"/>
        </w:rPr>
      </w:pPr>
      <w:r w:rsidRPr="004F24A9">
        <w:rPr>
          <w:rFonts w:hint="eastAsia"/>
          <w:b/>
          <w:sz w:val="24"/>
          <w:szCs w:val="24"/>
        </w:rPr>
        <w:t>主要知识产权证明目录（不超过</w:t>
      </w:r>
      <w:r w:rsidRPr="004F24A9">
        <w:rPr>
          <w:rFonts w:ascii="Times New Roman" w:hAnsi="Times New Roman" w:cs="Times New Roman"/>
          <w:b/>
          <w:bCs/>
          <w:sz w:val="24"/>
          <w:szCs w:val="24"/>
        </w:rPr>
        <w:t>10</w:t>
      </w:r>
      <w:r w:rsidRPr="004F24A9">
        <w:rPr>
          <w:rFonts w:hAnsi="Times New Roman" w:hint="eastAsia"/>
          <w:b/>
          <w:sz w:val="24"/>
          <w:szCs w:val="24"/>
        </w:rPr>
        <w:t>件）</w:t>
      </w:r>
    </w:p>
    <w:p w:rsidR="00FD5049" w:rsidRPr="00253EA8" w:rsidRDefault="005A72DF" w:rsidP="005A72DF">
      <w:pPr>
        <w:rPr>
          <w:rFonts w:asciiTheme="minorEastAsia" w:hAnsiTheme="minorEastAsia"/>
          <w:color w:val="222222"/>
          <w:sz w:val="24"/>
          <w:szCs w:val="24"/>
          <w:shd w:val="clear" w:color="auto" w:fill="FFFFFF"/>
        </w:rPr>
      </w:pPr>
      <w:r>
        <w:rPr>
          <w:rFonts w:asciiTheme="minorEastAsia" w:hAnsiTheme="minorEastAsia" w:hint="eastAsia"/>
          <w:sz w:val="24"/>
          <w:szCs w:val="24"/>
        </w:rPr>
        <w:t>无</w:t>
      </w:r>
    </w:p>
    <w:p w:rsidR="00F44DB4" w:rsidRDefault="00F44DB4" w:rsidP="00F44DB4">
      <w:pPr>
        <w:rPr>
          <w:sz w:val="24"/>
          <w:szCs w:val="24"/>
        </w:rPr>
      </w:pPr>
    </w:p>
    <w:p w:rsidR="00F44DB4" w:rsidRPr="004F24A9" w:rsidRDefault="00F44DB4" w:rsidP="00F44DB4">
      <w:pPr>
        <w:rPr>
          <w:b/>
          <w:sz w:val="24"/>
          <w:szCs w:val="24"/>
        </w:rPr>
      </w:pPr>
      <w:r w:rsidRPr="004F24A9">
        <w:rPr>
          <w:rFonts w:hint="eastAsia"/>
          <w:b/>
          <w:sz w:val="24"/>
          <w:szCs w:val="24"/>
        </w:rPr>
        <w:t>主要完成人情况表：</w:t>
      </w:r>
    </w:p>
    <w:tbl>
      <w:tblPr>
        <w:tblStyle w:val="a4"/>
        <w:tblW w:w="0" w:type="auto"/>
        <w:jc w:val="center"/>
        <w:tblLook w:val="04A0"/>
      </w:tblPr>
      <w:tblGrid>
        <w:gridCol w:w="1560"/>
        <w:gridCol w:w="1560"/>
        <w:gridCol w:w="850"/>
        <w:gridCol w:w="1276"/>
        <w:gridCol w:w="1276"/>
        <w:gridCol w:w="1877"/>
      </w:tblGrid>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朱精强</w:t>
            </w:r>
          </w:p>
        </w:tc>
        <w:tc>
          <w:tcPr>
            <w:tcW w:w="850" w:type="dxa"/>
            <w:vAlign w:val="center"/>
          </w:tcPr>
          <w:p w:rsidR="005A72DF"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排名</w:t>
            </w:r>
          </w:p>
        </w:tc>
        <w:tc>
          <w:tcPr>
            <w:tcW w:w="1276" w:type="dxa"/>
            <w:vAlign w:val="center"/>
          </w:tcPr>
          <w:p w:rsidR="005A72DF"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276" w:type="dxa"/>
            <w:vAlign w:val="center"/>
          </w:tcPr>
          <w:p w:rsidR="005A72DF"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技术职称</w:t>
            </w:r>
          </w:p>
        </w:tc>
        <w:tc>
          <w:tcPr>
            <w:tcW w:w="1877" w:type="dxa"/>
            <w:vAlign w:val="center"/>
          </w:tcPr>
          <w:p w:rsidR="005A72DF"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教授</w:t>
            </w:r>
          </w:p>
        </w:tc>
      </w:tr>
      <w:tr w:rsidR="00F44DB4" w:rsidTr="005D0D80">
        <w:trPr>
          <w:trHeight w:val="271"/>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09"/>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19"/>
          <w:jc w:val="center"/>
        </w:trPr>
        <w:tc>
          <w:tcPr>
            <w:tcW w:w="8399" w:type="dxa"/>
            <w:gridSpan w:val="6"/>
            <w:vAlign w:val="center"/>
          </w:tcPr>
          <w:p w:rsidR="00F44DB4" w:rsidRPr="00A94DCD" w:rsidRDefault="00F44DB4"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F44DB4" w:rsidTr="005D0D80">
        <w:trPr>
          <w:trHeight w:val="816"/>
          <w:jc w:val="center"/>
        </w:trPr>
        <w:tc>
          <w:tcPr>
            <w:tcW w:w="8399" w:type="dxa"/>
            <w:gridSpan w:val="6"/>
            <w:vAlign w:val="center"/>
          </w:tcPr>
          <w:p w:rsidR="00F44DB4" w:rsidRPr="003B1E9D"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朱精强教授带领本课题组在</w:t>
            </w:r>
            <w:r>
              <w:rPr>
                <w:rFonts w:hint="eastAsia"/>
                <w:bCs/>
                <w:sz w:val="24"/>
              </w:rPr>
              <w:t>甲状腺癌的系统化精准诊治研究方面做了大量工作，并取得了突出成绩。</w:t>
            </w:r>
          </w:p>
        </w:tc>
      </w:tr>
      <w:tr w:rsidR="00F44DB4" w:rsidTr="005D0D80">
        <w:trPr>
          <w:trHeight w:val="421"/>
          <w:jc w:val="center"/>
        </w:trPr>
        <w:tc>
          <w:tcPr>
            <w:tcW w:w="8399" w:type="dxa"/>
            <w:gridSpan w:val="6"/>
            <w:vAlign w:val="center"/>
          </w:tcPr>
          <w:p w:rsidR="00F44DB4" w:rsidRPr="003524B8" w:rsidRDefault="00F44DB4" w:rsidP="003B1E9D">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cs="宋体" w:hint="eastAsia"/>
                <w:sz w:val="24"/>
              </w:rPr>
              <w:t>四川省科技进步三等奖、肿瘤的VIP受体显像和受体介导靶向治疗的临床前研究、2000年、朱精强</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李志辉</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副高级</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负责课题的实施、推广、应用技术</w:t>
            </w:r>
          </w:p>
        </w:tc>
      </w:tr>
      <w:tr w:rsidR="00095EED" w:rsidTr="005D0D80">
        <w:trPr>
          <w:trHeight w:val="421"/>
          <w:jc w:val="center"/>
        </w:trPr>
        <w:tc>
          <w:tcPr>
            <w:tcW w:w="8399" w:type="dxa"/>
            <w:gridSpan w:val="6"/>
            <w:vAlign w:val="center"/>
          </w:tcPr>
          <w:p w:rsidR="00095EED" w:rsidRPr="003524B8" w:rsidRDefault="00095EED" w:rsidP="005A72DF">
            <w:pPr>
              <w:autoSpaceDE w:val="0"/>
              <w:autoSpaceDN w:val="0"/>
              <w:adjustRightInd w:val="0"/>
              <w:spacing w:line="360" w:lineRule="auto"/>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李超</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副高级</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协助整个课题设计、实施总结、推广、应用</w:t>
            </w:r>
          </w:p>
        </w:tc>
      </w:tr>
      <w:tr w:rsidR="00095EED" w:rsidTr="005D0D80">
        <w:trPr>
          <w:trHeight w:val="421"/>
          <w:jc w:val="center"/>
        </w:trPr>
        <w:tc>
          <w:tcPr>
            <w:tcW w:w="8399" w:type="dxa"/>
            <w:gridSpan w:val="6"/>
            <w:vAlign w:val="center"/>
          </w:tcPr>
          <w:p w:rsidR="00095EED" w:rsidRPr="003524B8"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B1E9D">
              <w:rPr>
                <w:rFonts w:asciiTheme="minorEastAsia" w:hAnsiTheme="minorEastAsia" w:hint="eastAsia"/>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魏涛</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副高级</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负责课题的实施、推广、应用技术</w:t>
            </w:r>
          </w:p>
        </w:tc>
      </w:tr>
      <w:tr w:rsidR="00095EED" w:rsidTr="005D0D80">
        <w:trPr>
          <w:trHeight w:val="421"/>
          <w:jc w:val="center"/>
        </w:trPr>
        <w:tc>
          <w:tcPr>
            <w:tcW w:w="8399" w:type="dxa"/>
            <w:gridSpan w:val="6"/>
            <w:vAlign w:val="center"/>
          </w:tcPr>
          <w:p w:rsidR="00095EED" w:rsidRPr="003524B8" w:rsidRDefault="00095EED" w:rsidP="005A72DF">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邹秀和</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中级</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负责课题的实施、应用、总结</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B1E9D">
              <w:rPr>
                <w:rFonts w:asciiTheme="minorEastAsia" w:hAnsiTheme="minorEastAsia" w:hint="eastAsia"/>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孙荣昊</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初级</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负责课题的实施、应用、总结</w:t>
            </w:r>
          </w:p>
        </w:tc>
      </w:tr>
      <w:tr w:rsidR="00B17B6F" w:rsidTr="005D0D80">
        <w:trPr>
          <w:trHeight w:val="421"/>
          <w:jc w:val="center"/>
        </w:trPr>
        <w:tc>
          <w:tcPr>
            <w:tcW w:w="8399" w:type="dxa"/>
            <w:gridSpan w:val="6"/>
            <w:vAlign w:val="center"/>
          </w:tcPr>
          <w:p w:rsidR="00B17B6F" w:rsidRPr="003524B8" w:rsidRDefault="00B17B6F" w:rsidP="005A72DF">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刘枫</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中级</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负责课题的实施、应用、总结</w:t>
            </w:r>
          </w:p>
        </w:tc>
      </w:tr>
      <w:tr w:rsidR="00B17B6F" w:rsidTr="005D0D80">
        <w:trPr>
          <w:trHeight w:val="421"/>
          <w:jc w:val="center"/>
        </w:trPr>
        <w:tc>
          <w:tcPr>
            <w:tcW w:w="8399" w:type="dxa"/>
            <w:gridSpan w:val="6"/>
            <w:vAlign w:val="center"/>
          </w:tcPr>
          <w:p w:rsidR="00B17B6F" w:rsidRPr="003524B8" w:rsidRDefault="00B17B6F" w:rsidP="005A72DF">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龚艳萍</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中级</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负责课题的实施、应用、总结</w:t>
            </w:r>
          </w:p>
        </w:tc>
      </w:tr>
      <w:tr w:rsidR="00B17B6F" w:rsidTr="005D0D80">
        <w:trPr>
          <w:trHeight w:val="421"/>
          <w:jc w:val="center"/>
        </w:trPr>
        <w:tc>
          <w:tcPr>
            <w:tcW w:w="8399" w:type="dxa"/>
            <w:gridSpan w:val="6"/>
            <w:vAlign w:val="center"/>
          </w:tcPr>
          <w:p w:rsidR="00B17B6F" w:rsidRPr="003524B8" w:rsidRDefault="00B17B6F" w:rsidP="005A72DF">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马宇</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中级</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负责课题的实施、应用、总结</w:t>
            </w:r>
          </w:p>
        </w:tc>
      </w:tr>
      <w:tr w:rsidR="00B17B6F" w:rsidTr="005D0D80">
        <w:trPr>
          <w:trHeight w:val="421"/>
          <w:jc w:val="center"/>
        </w:trPr>
        <w:tc>
          <w:tcPr>
            <w:tcW w:w="8399" w:type="dxa"/>
            <w:gridSpan w:val="6"/>
            <w:vAlign w:val="center"/>
          </w:tcPr>
          <w:p w:rsidR="00B17B6F" w:rsidRPr="003524B8" w:rsidRDefault="00B17B6F" w:rsidP="005A72DF">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r w:rsidR="005A72DF" w:rsidTr="005D0D80">
        <w:trPr>
          <w:trHeight w:val="416"/>
          <w:jc w:val="center"/>
        </w:trPr>
        <w:tc>
          <w:tcPr>
            <w:tcW w:w="1560" w:type="dxa"/>
            <w:vAlign w:val="center"/>
          </w:tcPr>
          <w:p w:rsidR="005A72DF" w:rsidRPr="00A94DCD" w:rsidRDefault="005A72DF" w:rsidP="005A72DF">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龚日祥</w:t>
            </w:r>
          </w:p>
        </w:tc>
        <w:tc>
          <w:tcPr>
            <w:tcW w:w="850"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w:t>
            </w:r>
          </w:p>
        </w:tc>
        <w:tc>
          <w:tcPr>
            <w:tcW w:w="1276"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5A72DF" w:rsidRPr="00A94DCD" w:rsidRDefault="005A72DF" w:rsidP="005A72DF">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正高级</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5A72DF"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负责课题的实施、推广、应用技术</w:t>
            </w:r>
          </w:p>
        </w:tc>
      </w:tr>
      <w:tr w:rsidR="00B17B6F" w:rsidTr="005D0D80">
        <w:trPr>
          <w:trHeight w:val="421"/>
          <w:jc w:val="center"/>
        </w:trPr>
        <w:tc>
          <w:tcPr>
            <w:tcW w:w="8399" w:type="dxa"/>
            <w:gridSpan w:val="6"/>
            <w:vAlign w:val="center"/>
          </w:tcPr>
          <w:p w:rsidR="00B17B6F" w:rsidRPr="003524B8" w:rsidRDefault="00B17B6F" w:rsidP="005A72DF">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5A72DF">
              <w:rPr>
                <w:rFonts w:asciiTheme="minorEastAsia" w:hAnsiTheme="minorEastAsia" w:hint="eastAsia"/>
                <w:kern w:val="0"/>
                <w:sz w:val="24"/>
              </w:rPr>
              <w:t>无</w:t>
            </w:r>
          </w:p>
        </w:tc>
      </w:tr>
    </w:tbl>
    <w:p w:rsidR="009B749F" w:rsidRDefault="009B749F"/>
    <w:sectPr w:rsidR="009B749F"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04F" w:rsidRDefault="008D004F" w:rsidP="00B17B6F">
      <w:r>
        <w:separator/>
      </w:r>
    </w:p>
  </w:endnote>
  <w:endnote w:type="continuationSeparator" w:id="1">
    <w:p w:rsidR="008D004F" w:rsidRDefault="008D004F" w:rsidP="00B17B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04F" w:rsidRDefault="008D004F" w:rsidP="00B17B6F">
      <w:r>
        <w:separator/>
      </w:r>
    </w:p>
  </w:footnote>
  <w:footnote w:type="continuationSeparator" w:id="1">
    <w:p w:rsidR="008D004F" w:rsidRDefault="008D004F" w:rsidP="00B17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8F"/>
    <w:multiLevelType w:val="hybridMultilevel"/>
    <w:tmpl w:val="B750EA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055EB"/>
    <w:multiLevelType w:val="hybridMultilevel"/>
    <w:tmpl w:val="B5AE47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8A6715E"/>
    <w:multiLevelType w:val="hybridMultilevel"/>
    <w:tmpl w:val="E2F6B34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DB4"/>
    <w:rsid w:val="000406F6"/>
    <w:rsid w:val="0006597F"/>
    <w:rsid w:val="00095EED"/>
    <w:rsid w:val="000A0931"/>
    <w:rsid w:val="000B79DC"/>
    <w:rsid w:val="000F7515"/>
    <w:rsid w:val="001D1979"/>
    <w:rsid w:val="00233D70"/>
    <w:rsid w:val="00260666"/>
    <w:rsid w:val="002B06CF"/>
    <w:rsid w:val="002C2877"/>
    <w:rsid w:val="002E0B84"/>
    <w:rsid w:val="002F4D97"/>
    <w:rsid w:val="003105D5"/>
    <w:rsid w:val="003903AE"/>
    <w:rsid w:val="003B1E9D"/>
    <w:rsid w:val="003E044D"/>
    <w:rsid w:val="0041606E"/>
    <w:rsid w:val="00421031"/>
    <w:rsid w:val="004C177A"/>
    <w:rsid w:val="004D39AB"/>
    <w:rsid w:val="0050140C"/>
    <w:rsid w:val="00503886"/>
    <w:rsid w:val="00510B8B"/>
    <w:rsid w:val="005A72DF"/>
    <w:rsid w:val="005B0FD4"/>
    <w:rsid w:val="005B571D"/>
    <w:rsid w:val="005E2C9C"/>
    <w:rsid w:val="005F3979"/>
    <w:rsid w:val="00693CDB"/>
    <w:rsid w:val="006B7460"/>
    <w:rsid w:val="007430E2"/>
    <w:rsid w:val="007F37AC"/>
    <w:rsid w:val="008D004F"/>
    <w:rsid w:val="008D2BB2"/>
    <w:rsid w:val="008F0951"/>
    <w:rsid w:val="009276AA"/>
    <w:rsid w:val="0095123D"/>
    <w:rsid w:val="009B240E"/>
    <w:rsid w:val="009B749F"/>
    <w:rsid w:val="00A6228E"/>
    <w:rsid w:val="00A6276F"/>
    <w:rsid w:val="00A834FB"/>
    <w:rsid w:val="00AD6AEE"/>
    <w:rsid w:val="00AE03D4"/>
    <w:rsid w:val="00B17B6F"/>
    <w:rsid w:val="00DF2069"/>
    <w:rsid w:val="00E159BA"/>
    <w:rsid w:val="00E828F8"/>
    <w:rsid w:val="00F44DB4"/>
    <w:rsid w:val="00FA615C"/>
    <w:rsid w:val="00FD5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D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4DB4"/>
    <w:pPr>
      <w:widowControl w:val="0"/>
      <w:autoSpaceDE w:val="0"/>
      <w:autoSpaceDN w:val="0"/>
      <w:adjustRightInd w:val="0"/>
      <w:jc w:val="left"/>
    </w:pPr>
    <w:rPr>
      <w:rFonts w:ascii="宋体" w:eastAsia="宋体" w:cs="宋体"/>
      <w:color w:val="000000"/>
      <w:kern w:val="0"/>
      <w:sz w:val="24"/>
      <w:szCs w:val="24"/>
    </w:rPr>
  </w:style>
  <w:style w:type="paragraph" w:styleId="a3">
    <w:name w:val="List Paragraph"/>
    <w:basedOn w:val="a"/>
    <w:uiPriority w:val="34"/>
    <w:qFormat/>
    <w:rsid w:val="00F44DB4"/>
    <w:pPr>
      <w:ind w:firstLineChars="200" w:firstLine="420"/>
    </w:pPr>
  </w:style>
  <w:style w:type="table" w:styleId="a4">
    <w:name w:val="Table Grid"/>
    <w:basedOn w:val="a1"/>
    <w:uiPriority w:val="59"/>
    <w:rsid w:val="00F44D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B17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7B6F"/>
    <w:rPr>
      <w:sz w:val="18"/>
      <w:szCs w:val="18"/>
    </w:rPr>
  </w:style>
  <w:style w:type="paragraph" w:styleId="a6">
    <w:name w:val="footer"/>
    <w:basedOn w:val="a"/>
    <w:link w:val="Char0"/>
    <w:uiPriority w:val="99"/>
    <w:semiHidden/>
    <w:unhideWhenUsed/>
    <w:rsid w:val="00B17B6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7B6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389</Words>
  <Characters>2220</Characters>
  <Application>Microsoft Office Word</Application>
  <DocSecurity>0</DocSecurity>
  <Lines>18</Lines>
  <Paragraphs>5</Paragraphs>
  <ScaleCrop>false</ScaleCrop>
  <Company>China</Company>
  <LinksUpToDate>false</LinksUpToDate>
  <CharactersWithSpaces>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dc:creator>
  <cp:lastModifiedBy>曹玥</cp:lastModifiedBy>
  <cp:revision>2</cp:revision>
  <dcterms:created xsi:type="dcterms:W3CDTF">2016-05-22T15:41:00Z</dcterms:created>
  <dcterms:modified xsi:type="dcterms:W3CDTF">2016-05-22T15:41:00Z</dcterms:modified>
</cp:coreProperties>
</file>