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5F7" w:rsidRDefault="009F4AAD">
      <w:pPr>
        <w:rPr>
          <w:rFonts w:ascii="SimSun" w:hAnsi="SimSun" w:hint="eastAsia"/>
          <w:sz w:val="24"/>
        </w:rPr>
      </w:pPr>
      <w:r w:rsidRPr="00653DF0">
        <w:rPr>
          <w:rFonts w:ascii="SimSun" w:hAnsi="SimSun" w:hint="eastAsia"/>
          <w:b/>
          <w:sz w:val="24"/>
        </w:rPr>
        <w:t>项目名称</w:t>
      </w:r>
      <w:r>
        <w:rPr>
          <w:rFonts w:ascii="SimSun" w:hAnsi="SimSun" w:hint="eastAsia"/>
          <w:sz w:val="24"/>
        </w:rPr>
        <w:t>：骨骼系统的新型内分泌功能</w:t>
      </w:r>
    </w:p>
    <w:p w:rsidR="009F4AAD" w:rsidRPr="00B122E5" w:rsidRDefault="009F4AAD" w:rsidP="00600E44">
      <w:pPr>
        <w:pStyle w:val="a3"/>
        <w:spacing w:line="440" w:lineRule="exact"/>
        <w:ind w:firstLineChars="0" w:firstLine="0"/>
        <w:contextualSpacing/>
        <w:mirrorIndents/>
        <w:rPr>
          <w:rFonts w:ascii="TimesNewRomanPSMT" w:hAnsi="TimesNewRomanPSMT" w:cs="TimesNewRomanPSMT"/>
          <w:kern w:val="0"/>
          <w:sz w:val="24"/>
        </w:rPr>
      </w:pPr>
      <w:r w:rsidRPr="00653DF0">
        <w:rPr>
          <w:rFonts w:ascii="TimesNewRomanPSMT" w:hAnsi="TimesNewRomanPSMT" w:cs="TimesNewRomanPSMT" w:hint="eastAsia"/>
          <w:b/>
          <w:kern w:val="0"/>
          <w:sz w:val="24"/>
        </w:rPr>
        <w:t>项目简介</w:t>
      </w:r>
      <w:r w:rsidRPr="00653DF0">
        <w:rPr>
          <w:rFonts w:ascii="TimesNewRomanPSMT" w:hAnsi="TimesNewRomanPSMT" w:cs="TimesNewRomanPSMT" w:hint="eastAsia"/>
          <w:b/>
          <w:kern w:val="0"/>
          <w:sz w:val="24"/>
        </w:rPr>
        <w:t>:</w:t>
      </w:r>
      <w:r>
        <w:rPr>
          <w:rFonts w:ascii="TimesNewRomanPSMT" w:hAnsi="TimesNewRomanPSMT" w:cs="TimesNewRomanPSMT" w:hint="eastAsia"/>
          <w:kern w:val="0"/>
          <w:sz w:val="24"/>
        </w:rPr>
        <w:t>骨骼被</w:t>
      </w:r>
      <w:r w:rsidRPr="00B122E5">
        <w:rPr>
          <w:rFonts w:ascii="TimesNewRomanPSMT" w:hAnsi="TimesNewRomanPSMT" w:cs="TimesNewRomanPSMT"/>
          <w:kern w:val="0"/>
          <w:sz w:val="24"/>
        </w:rPr>
        <w:t>发现具有</w:t>
      </w:r>
      <w:r>
        <w:rPr>
          <w:rFonts w:ascii="TimesNewRomanPSMT" w:hAnsi="TimesNewRomanPSMT" w:cs="TimesNewRomanPSMT" w:hint="eastAsia"/>
          <w:kern w:val="0"/>
          <w:sz w:val="24"/>
        </w:rPr>
        <w:t>重要</w:t>
      </w:r>
      <w:r w:rsidRPr="00B122E5">
        <w:rPr>
          <w:rFonts w:ascii="TimesNewRomanPSMT" w:hAnsi="TimesNewRomanPSMT" w:cs="TimesNewRomanPSMT"/>
          <w:kern w:val="0"/>
          <w:sz w:val="24"/>
        </w:rPr>
        <w:t>内分泌功能。骨</w:t>
      </w:r>
      <w:r w:rsidRPr="00B122E5">
        <w:rPr>
          <w:rFonts w:ascii="TimesNewRomanPSMT" w:hAnsi="TimesNewRomanPSMT" w:cs="TimesNewRomanPSMT" w:hint="eastAsia"/>
          <w:kern w:val="0"/>
          <w:sz w:val="24"/>
        </w:rPr>
        <w:t>内分泌包括两方面的生理病理作用，一方面是骨组织对其它组织</w:t>
      </w:r>
      <w:r>
        <w:rPr>
          <w:rFonts w:ascii="TimesNewRomanPSMT" w:hAnsi="TimesNewRomanPSMT" w:cs="TimesNewRomanPSMT" w:hint="eastAsia"/>
          <w:kern w:val="0"/>
          <w:sz w:val="24"/>
        </w:rPr>
        <w:t>/</w:t>
      </w:r>
      <w:r w:rsidRPr="00B122E5">
        <w:rPr>
          <w:rFonts w:ascii="TimesNewRomanPSMT" w:hAnsi="TimesNewRomanPSMT" w:cs="TimesNewRomanPSMT" w:hint="eastAsia"/>
          <w:kern w:val="0"/>
          <w:sz w:val="24"/>
        </w:rPr>
        <w:t>系统生理病理活动的调节，如</w:t>
      </w:r>
      <w:r w:rsidR="00600E44">
        <w:rPr>
          <w:rFonts w:ascii="TimesNewRomanPSMT" w:hAnsi="TimesNewRomanPSMT" w:cs="TimesNewRomanPSMT" w:hint="eastAsia"/>
          <w:kern w:val="0"/>
          <w:sz w:val="24"/>
        </w:rPr>
        <w:t>骨骼</w:t>
      </w:r>
      <w:r w:rsidRPr="00B122E5">
        <w:rPr>
          <w:rFonts w:ascii="TimesNewRomanPSMT" w:hAnsi="TimesNewRomanPSMT" w:cs="TimesNewRomanPSMT" w:hint="eastAsia"/>
          <w:kern w:val="0"/>
          <w:sz w:val="24"/>
        </w:rPr>
        <w:t>产生</w:t>
      </w:r>
      <w:r w:rsidRPr="00B122E5">
        <w:rPr>
          <w:rFonts w:ascii="TimesNewRomanPSMT" w:hAnsi="TimesNewRomanPSMT" w:cs="TimesNewRomanPSMT"/>
          <w:kern w:val="0"/>
          <w:sz w:val="24"/>
        </w:rPr>
        <w:t>骨</w:t>
      </w:r>
      <w:r w:rsidRPr="00B122E5">
        <w:rPr>
          <w:rFonts w:ascii="TimesNewRomanPSMT" w:hAnsi="TimesNewRomanPSMT" w:cs="TimesNewRomanPSMT" w:hint="eastAsia"/>
          <w:kern w:val="0"/>
          <w:sz w:val="24"/>
        </w:rPr>
        <w:t>钙</w:t>
      </w:r>
      <w:r w:rsidRPr="00B122E5">
        <w:rPr>
          <w:rFonts w:ascii="TimesNewRomanPSMT" w:hAnsi="TimesNewRomanPSMT" w:cs="TimesNewRomanPSMT"/>
          <w:kern w:val="0"/>
          <w:sz w:val="24"/>
        </w:rPr>
        <w:t>素</w:t>
      </w:r>
      <w:r>
        <w:rPr>
          <w:rFonts w:ascii="TimesNewRomanPSMT" w:hAnsi="TimesNewRomanPSMT" w:cs="TimesNewRomanPSMT" w:hint="eastAsia"/>
          <w:kern w:val="0"/>
          <w:sz w:val="24"/>
        </w:rPr>
        <w:t>和</w:t>
      </w:r>
      <w:r w:rsidRPr="00B122E5">
        <w:rPr>
          <w:rFonts w:ascii="TimesNewRomanPSMT" w:hAnsi="TimesNewRomanPSMT" w:cs="TimesNewRomanPSMT" w:hint="eastAsia"/>
          <w:kern w:val="0"/>
          <w:sz w:val="24"/>
        </w:rPr>
        <w:t>miRNAs</w:t>
      </w:r>
      <w:r w:rsidRPr="00B122E5">
        <w:rPr>
          <w:rFonts w:ascii="TimesNewRomanPSMT" w:hAnsi="TimesNewRomanPSMT" w:cs="TimesNewRomanPSMT" w:hint="eastAsia"/>
          <w:kern w:val="0"/>
          <w:sz w:val="24"/>
        </w:rPr>
        <w:t>等</w:t>
      </w:r>
      <w:r w:rsidRPr="00B122E5">
        <w:rPr>
          <w:rFonts w:ascii="TimesNewRomanPSMT" w:hAnsi="TimesNewRomanPSMT" w:cs="TimesNewRomanPSMT"/>
          <w:kern w:val="0"/>
          <w:sz w:val="24"/>
        </w:rPr>
        <w:t>调节</w:t>
      </w:r>
      <w:r>
        <w:rPr>
          <w:rFonts w:ascii="TimesNewRomanPSMT" w:hAnsi="TimesNewRomanPSMT" w:cs="TimesNewRomanPSMT" w:hint="eastAsia"/>
          <w:kern w:val="0"/>
          <w:sz w:val="24"/>
        </w:rPr>
        <w:t>糖脂代谢</w:t>
      </w:r>
      <w:r w:rsidRPr="00B122E5">
        <w:rPr>
          <w:rFonts w:ascii="TimesNewRomanPSMT" w:hAnsi="TimesNewRomanPSMT" w:cs="TimesNewRomanPSMT" w:hint="eastAsia"/>
          <w:kern w:val="0"/>
          <w:sz w:val="24"/>
        </w:rPr>
        <w:t>，促进肿瘤骨转移的发生发展；另一方面，胰岛、脂肪或者一些肿瘤组织通过</w:t>
      </w:r>
      <w:r w:rsidRPr="00B122E5">
        <w:rPr>
          <w:rFonts w:ascii="TimesNewRomanPSMT" w:hAnsi="TimesNewRomanPSMT" w:cs="TimesNewRomanPSMT"/>
          <w:kern w:val="0"/>
          <w:sz w:val="24"/>
        </w:rPr>
        <w:t>胰岛素</w:t>
      </w:r>
      <w:r w:rsidRPr="00B122E5">
        <w:rPr>
          <w:rFonts w:ascii="TimesNewRomanPSMT" w:hAnsi="TimesNewRomanPSMT" w:cs="TimesNewRomanPSMT" w:hint="eastAsia"/>
          <w:kern w:val="0"/>
          <w:sz w:val="24"/>
        </w:rPr>
        <w:t>、</w:t>
      </w:r>
      <w:proofErr w:type="gramStart"/>
      <w:r w:rsidRPr="00B122E5">
        <w:rPr>
          <w:rFonts w:ascii="TimesNewRomanPSMT" w:hAnsi="TimesNewRomanPSMT" w:cs="TimesNewRomanPSMT"/>
          <w:kern w:val="0"/>
          <w:sz w:val="24"/>
        </w:rPr>
        <w:t>瘦素</w:t>
      </w:r>
      <w:r w:rsidRPr="00B122E5">
        <w:rPr>
          <w:rFonts w:ascii="TimesNewRomanPSMT" w:hAnsi="TimesNewRomanPSMT" w:cs="TimesNewRomanPSMT" w:hint="eastAsia"/>
          <w:kern w:val="0"/>
          <w:sz w:val="24"/>
        </w:rPr>
        <w:t>及</w:t>
      </w:r>
      <w:proofErr w:type="gramEnd"/>
      <w:r w:rsidRPr="00B122E5">
        <w:rPr>
          <w:rFonts w:ascii="TimesNewRomanPSMT" w:hAnsi="TimesNewRomanPSMT" w:cs="TimesNewRomanPSMT" w:hint="eastAsia"/>
          <w:kern w:val="0"/>
          <w:sz w:val="24"/>
        </w:rPr>
        <w:t>miRNAs</w:t>
      </w:r>
      <w:r w:rsidRPr="00B122E5">
        <w:rPr>
          <w:rFonts w:ascii="TimesNewRomanPSMT" w:hAnsi="TimesNewRomanPSMT" w:cs="TimesNewRomanPSMT" w:hint="eastAsia"/>
          <w:kern w:val="0"/>
          <w:sz w:val="24"/>
        </w:rPr>
        <w:t>等调节骨骼的塑造和重建。</w:t>
      </w:r>
      <w:proofErr w:type="gramStart"/>
      <w:r w:rsidR="00653DF0" w:rsidRPr="00054AD5">
        <w:rPr>
          <w:rFonts w:ascii="TimesNewRomanPSMT" w:hAnsi="TimesNewRomanPSMT" w:cs="TimesNewRomanPSMT" w:hint="eastAsia"/>
          <w:kern w:val="0"/>
          <w:sz w:val="24"/>
        </w:rPr>
        <w:t>明确</w:t>
      </w:r>
      <w:r w:rsidR="00600E44" w:rsidRPr="00DE416B">
        <w:rPr>
          <w:rFonts w:ascii="TimesNewRomanPSMT" w:hAnsi="TimesNewRomanPSMT" w:cs="TimesNewRomanPSMT" w:hint="eastAsia"/>
          <w:kern w:val="0"/>
          <w:sz w:val="24"/>
        </w:rPr>
        <w:t>骨</w:t>
      </w:r>
      <w:proofErr w:type="gramEnd"/>
      <w:r w:rsidR="00600E44" w:rsidRPr="00DE416B">
        <w:rPr>
          <w:rFonts w:ascii="TimesNewRomanPSMT" w:hAnsi="TimesNewRomanPSMT" w:cs="TimesNewRomanPSMT" w:hint="eastAsia"/>
          <w:kern w:val="0"/>
          <w:sz w:val="24"/>
        </w:rPr>
        <w:t>内分泌系统</w:t>
      </w:r>
      <w:r w:rsidR="00653DF0" w:rsidRPr="00054AD5">
        <w:rPr>
          <w:rFonts w:ascii="TimesNewRomanPSMT" w:hAnsi="TimesNewRomanPSMT" w:cs="TimesNewRomanPSMT" w:hint="eastAsia"/>
          <w:kern w:val="0"/>
          <w:sz w:val="24"/>
        </w:rPr>
        <w:t>的</w:t>
      </w:r>
      <w:r w:rsidR="00600E44">
        <w:rPr>
          <w:rFonts w:ascii="TimesNewRomanPSMT" w:hAnsi="TimesNewRomanPSMT" w:cs="TimesNewRomanPSMT" w:hint="eastAsia"/>
          <w:kern w:val="0"/>
          <w:sz w:val="24"/>
        </w:rPr>
        <w:t>功能</w:t>
      </w:r>
      <w:r w:rsidR="00653DF0" w:rsidRPr="00054AD5">
        <w:rPr>
          <w:rFonts w:ascii="TimesNewRomanPSMT" w:hAnsi="TimesNewRomanPSMT" w:cs="TimesNewRomanPSMT" w:hint="eastAsia"/>
          <w:kern w:val="0"/>
          <w:sz w:val="24"/>
        </w:rPr>
        <w:t>调控不仅有</w:t>
      </w:r>
      <w:r w:rsidR="00653DF0">
        <w:rPr>
          <w:rFonts w:ascii="TimesNewRomanPSMT" w:hAnsi="TimesNewRomanPSMT" w:cs="TimesNewRomanPSMT" w:hint="eastAsia"/>
          <w:kern w:val="0"/>
          <w:sz w:val="24"/>
        </w:rPr>
        <w:t>助于</w:t>
      </w:r>
      <w:r w:rsidR="00600E44">
        <w:rPr>
          <w:rFonts w:ascii="TimesNewRomanPSMT" w:hAnsi="TimesNewRomanPSMT" w:cs="TimesNewRomanPSMT" w:hint="eastAsia"/>
          <w:kern w:val="0"/>
          <w:sz w:val="24"/>
        </w:rPr>
        <w:t>阐述</w:t>
      </w:r>
      <w:r w:rsidR="00653DF0" w:rsidRPr="00054AD5">
        <w:rPr>
          <w:rFonts w:ascii="TimesNewRomanPSMT" w:hAnsi="TimesNewRomanPSMT" w:cs="TimesNewRomanPSMT" w:hint="eastAsia"/>
          <w:kern w:val="0"/>
          <w:sz w:val="24"/>
        </w:rPr>
        <w:t>骨质疏松症、糖尿病</w:t>
      </w:r>
      <w:r w:rsidR="00600E44">
        <w:rPr>
          <w:rFonts w:ascii="TimesNewRomanPSMT" w:hAnsi="TimesNewRomanPSMT" w:cs="TimesNewRomanPSMT" w:hint="eastAsia"/>
          <w:kern w:val="0"/>
          <w:sz w:val="24"/>
        </w:rPr>
        <w:t>、</w:t>
      </w:r>
      <w:r w:rsidR="00653DF0" w:rsidRPr="00054AD5">
        <w:rPr>
          <w:rFonts w:ascii="TimesNewRomanPSMT" w:hAnsi="TimesNewRomanPSMT" w:cs="TimesNewRomanPSMT" w:hint="eastAsia"/>
          <w:kern w:val="0"/>
          <w:sz w:val="24"/>
        </w:rPr>
        <w:t>肥胖</w:t>
      </w:r>
      <w:r w:rsidR="00600E44">
        <w:rPr>
          <w:rFonts w:ascii="TimesNewRomanPSMT" w:hAnsi="TimesNewRomanPSMT" w:cs="TimesNewRomanPSMT" w:hint="eastAsia"/>
          <w:kern w:val="0"/>
          <w:sz w:val="24"/>
        </w:rPr>
        <w:t>和肿瘤骨转移</w:t>
      </w:r>
      <w:r w:rsidR="00653DF0" w:rsidRPr="00054AD5">
        <w:rPr>
          <w:rFonts w:ascii="TimesNewRomanPSMT" w:hAnsi="TimesNewRomanPSMT" w:cs="TimesNewRomanPSMT" w:hint="eastAsia"/>
          <w:kern w:val="0"/>
          <w:sz w:val="24"/>
        </w:rPr>
        <w:t>等疾病的</w:t>
      </w:r>
      <w:r w:rsidR="00600E44">
        <w:rPr>
          <w:rFonts w:ascii="TimesNewRomanPSMT" w:hAnsi="TimesNewRomanPSMT" w:cs="TimesNewRomanPSMT" w:hint="eastAsia"/>
          <w:kern w:val="0"/>
          <w:sz w:val="24"/>
        </w:rPr>
        <w:t>病因病理</w:t>
      </w:r>
      <w:r w:rsidR="00653DF0" w:rsidRPr="00054AD5">
        <w:rPr>
          <w:rFonts w:ascii="TimesNewRomanPSMT" w:hAnsi="TimesNewRomanPSMT" w:cs="TimesNewRomanPSMT" w:hint="eastAsia"/>
          <w:kern w:val="0"/>
          <w:sz w:val="24"/>
        </w:rPr>
        <w:t>，还可以为这些疾病的早期诊断及靶</w:t>
      </w:r>
      <w:proofErr w:type="gramStart"/>
      <w:r w:rsidR="00653DF0" w:rsidRPr="00054AD5">
        <w:rPr>
          <w:rFonts w:ascii="TimesNewRomanPSMT" w:hAnsi="TimesNewRomanPSMT" w:cs="TimesNewRomanPSMT" w:hint="eastAsia"/>
          <w:kern w:val="0"/>
          <w:sz w:val="24"/>
        </w:rPr>
        <w:t>向治疗</w:t>
      </w:r>
      <w:proofErr w:type="gramEnd"/>
      <w:r w:rsidR="00653DF0" w:rsidRPr="00054AD5">
        <w:rPr>
          <w:rFonts w:ascii="TimesNewRomanPSMT" w:hAnsi="TimesNewRomanPSMT" w:cs="TimesNewRomanPSMT" w:hint="eastAsia"/>
          <w:kern w:val="0"/>
          <w:sz w:val="24"/>
        </w:rPr>
        <w:t>提供新的信息</w:t>
      </w:r>
      <w:r w:rsidR="00653DF0">
        <w:rPr>
          <w:rFonts w:ascii="TimesNewRomanPSMT" w:hAnsi="TimesNewRomanPSMT" w:cs="TimesNewRomanPSMT" w:hint="eastAsia"/>
          <w:kern w:val="0"/>
          <w:sz w:val="24"/>
        </w:rPr>
        <w:t>和靶标</w:t>
      </w:r>
      <w:r w:rsidR="00653DF0" w:rsidRPr="00054AD5">
        <w:rPr>
          <w:rFonts w:ascii="TimesNewRomanPSMT" w:hAnsi="TimesNewRomanPSMT" w:cs="TimesNewRomanPSMT" w:hint="eastAsia"/>
          <w:kern w:val="0"/>
          <w:sz w:val="24"/>
        </w:rPr>
        <w:t>。</w:t>
      </w:r>
      <w:r>
        <w:rPr>
          <w:rFonts w:ascii="TimesNewRomanPSMT" w:hAnsi="TimesNewRomanPSMT" w:cs="TimesNewRomanPSMT" w:hint="eastAsia"/>
          <w:kern w:val="0"/>
          <w:sz w:val="24"/>
        </w:rPr>
        <w:t>我们在骨内分泌的研究成果包括：</w:t>
      </w:r>
    </w:p>
    <w:p w:rsidR="00144021" w:rsidRPr="00144021" w:rsidRDefault="009F4AAD" w:rsidP="00144021">
      <w:pPr>
        <w:pStyle w:val="a3"/>
        <w:widowControl/>
        <w:numPr>
          <w:ilvl w:val="0"/>
          <w:numId w:val="2"/>
        </w:numPr>
        <w:topLinePunct/>
        <w:autoSpaceDE w:val="0"/>
        <w:autoSpaceDN w:val="0"/>
        <w:spacing w:line="440" w:lineRule="exact"/>
        <w:ind w:firstLineChars="0" w:firstLine="0"/>
        <w:contextualSpacing/>
        <w:mirrorIndents/>
        <w:rPr>
          <w:b/>
          <w:sz w:val="24"/>
          <w:u w:val="single"/>
        </w:rPr>
      </w:pPr>
      <w:r w:rsidRPr="00600E44">
        <w:rPr>
          <w:rFonts w:hAnsi="SimSun"/>
          <w:b/>
          <w:kern w:val="0"/>
          <w:sz w:val="24"/>
        </w:rPr>
        <w:t>肿瘤</w:t>
      </w:r>
      <w:r w:rsidR="00600E44" w:rsidRPr="00600E44">
        <w:rPr>
          <w:rFonts w:hAnsi="SimSun" w:hint="eastAsia"/>
          <w:b/>
          <w:kern w:val="0"/>
          <w:sz w:val="24"/>
        </w:rPr>
        <w:t>相关</w:t>
      </w:r>
      <w:r w:rsidRPr="00600E44">
        <w:rPr>
          <w:rFonts w:hAnsi="SimSun"/>
          <w:b/>
          <w:kern w:val="0"/>
          <w:sz w:val="24"/>
        </w:rPr>
        <w:t>基因与骨内分泌</w:t>
      </w:r>
      <w:r w:rsidR="00600E44" w:rsidRPr="00600E44">
        <w:rPr>
          <w:rFonts w:hAnsi="SimSun" w:hint="eastAsia"/>
          <w:b/>
          <w:kern w:val="0"/>
          <w:sz w:val="24"/>
        </w:rPr>
        <w:t>系统相互作用</w:t>
      </w:r>
      <w:r w:rsidRPr="00600E44">
        <w:rPr>
          <w:rFonts w:hAnsi="SimSun"/>
          <w:b/>
          <w:kern w:val="0"/>
          <w:sz w:val="24"/>
        </w:rPr>
        <w:t>：</w:t>
      </w:r>
      <w:r w:rsidRPr="00600E44">
        <w:rPr>
          <w:rFonts w:hAnsi="SimSun"/>
          <w:kern w:val="0"/>
          <w:sz w:val="24"/>
        </w:rPr>
        <w:t>我们发现</w:t>
      </w:r>
      <w:r w:rsidRPr="00600E44">
        <w:rPr>
          <w:kern w:val="0"/>
          <w:sz w:val="24"/>
        </w:rPr>
        <w:t>miR-10b</w:t>
      </w:r>
      <w:r w:rsidRPr="00600E44">
        <w:rPr>
          <w:rFonts w:hAnsi="SimSun"/>
          <w:kern w:val="0"/>
          <w:sz w:val="24"/>
        </w:rPr>
        <w:t>靶向作用于神经纤维素和</w:t>
      </w:r>
      <w:r w:rsidRPr="00600E44">
        <w:rPr>
          <w:kern w:val="0"/>
          <w:sz w:val="24"/>
        </w:rPr>
        <w:t>RAS</w:t>
      </w:r>
      <w:r w:rsidRPr="00600E44">
        <w:rPr>
          <w:rFonts w:hAnsi="SimSun"/>
          <w:kern w:val="0"/>
          <w:sz w:val="24"/>
        </w:rPr>
        <w:t>信号通路而调控</w:t>
      </w:r>
      <w:r w:rsidRPr="00600E44">
        <w:rPr>
          <w:kern w:val="0"/>
          <w:sz w:val="24"/>
        </w:rPr>
        <w:t>NF1</w:t>
      </w:r>
      <w:r w:rsidRPr="00600E44">
        <w:rPr>
          <w:rFonts w:hAnsi="SimSun"/>
          <w:kern w:val="0"/>
          <w:sz w:val="24"/>
        </w:rPr>
        <w:t>肿瘤的发生发展</w:t>
      </w:r>
      <w:r w:rsidRPr="00600E44">
        <w:rPr>
          <w:rFonts w:hAnsi="SimSun"/>
          <w:sz w:val="24"/>
        </w:rPr>
        <w:t>，</w:t>
      </w:r>
      <w:r w:rsidRPr="00600E44">
        <w:rPr>
          <w:sz w:val="24"/>
        </w:rPr>
        <w:t>miR-204</w:t>
      </w:r>
      <w:r w:rsidRPr="00600E44">
        <w:rPr>
          <w:rFonts w:hAnsi="SimSun"/>
          <w:sz w:val="24"/>
        </w:rPr>
        <w:t>靶向作用于</w:t>
      </w:r>
      <w:r w:rsidRPr="00600E44">
        <w:rPr>
          <w:sz w:val="24"/>
        </w:rPr>
        <w:t>HMGA2</w:t>
      </w:r>
      <w:r w:rsidRPr="00600E44">
        <w:rPr>
          <w:rFonts w:hAnsi="SimSun"/>
          <w:sz w:val="24"/>
        </w:rPr>
        <w:t>、</w:t>
      </w:r>
      <w:r w:rsidRPr="00600E44">
        <w:rPr>
          <w:sz w:val="24"/>
        </w:rPr>
        <w:t>RAS</w:t>
      </w:r>
      <w:r w:rsidRPr="00600E44">
        <w:rPr>
          <w:rFonts w:hAnsi="SimSun"/>
          <w:sz w:val="24"/>
        </w:rPr>
        <w:t>及</w:t>
      </w:r>
      <w:r w:rsidRPr="00600E44">
        <w:rPr>
          <w:sz w:val="24"/>
        </w:rPr>
        <w:t>TP53</w:t>
      </w:r>
      <w:r w:rsidRPr="00600E44">
        <w:rPr>
          <w:rFonts w:hAnsi="SimSun"/>
          <w:sz w:val="24"/>
        </w:rPr>
        <w:t>等促进</w:t>
      </w:r>
      <w:r w:rsidRPr="00600E44">
        <w:rPr>
          <w:sz w:val="24"/>
        </w:rPr>
        <w:t>NF1</w:t>
      </w:r>
      <w:r w:rsidRPr="00600E44">
        <w:rPr>
          <w:rFonts w:hAnsi="SimSun"/>
          <w:sz w:val="24"/>
        </w:rPr>
        <w:t>肿瘤的恶性化</w:t>
      </w:r>
      <w:r w:rsidRPr="00600E44">
        <w:rPr>
          <w:rFonts w:hAnsi="SimSun" w:hint="eastAsia"/>
          <w:sz w:val="24"/>
        </w:rPr>
        <w:t>。发现</w:t>
      </w:r>
      <w:r w:rsidRPr="00600E44">
        <w:rPr>
          <w:sz w:val="24"/>
        </w:rPr>
        <w:t>RAS</w:t>
      </w:r>
      <w:r w:rsidRPr="00600E44">
        <w:rPr>
          <w:rFonts w:hAnsi="SimSun"/>
          <w:sz w:val="24"/>
        </w:rPr>
        <w:t>信号通路在</w:t>
      </w:r>
      <w:r w:rsidRPr="00600E44">
        <w:rPr>
          <w:sz w:val="24"/>
        </w:rPr>
        <w:t>NF1</w:t>
      </w:r>
      <w:r w:rsidRPr="00600E44">
        <w:rPr>
          <w:rFonts w:hAnsi="SimSun"/>
          <w:sz w:val="24"/>
        </w:rPr>
        <w:t>成骨细胞中过度激活</w:t>
      </w:r>
      <w:r w:rsidRPr="00600E44">
        <w:rPr>
          <w:rFonts w:ascii="SimSun" w:hAnsi="SimSun"/>
          <w:sz w:val="24"/>
        </w:rPr>
        <w:t>,</w:t>
      </w:r>
      <w:r w:rsidRPr="00600E44">
        <w:rPr>
          <w:rFonts w:hAnsi="SimSun"/>
          <w:sz w:val="24"/>
        </w:rPr>
        <w:t>导致</w:t>
      </w:r>
      <w:r w:rsidRPr="00600E44">
        <w:rPr>
          <w:sz w:val="24"/>
        </w:rPr>
        <w:t>NF1</w:t>
      </w:r>
      <w:r w:rsidRPr="00600E44">
        <w:rPr>
          <w:rFonts w:hAnsi="SimSun"/>
          <w:sz w:val="24"/>
        </w:rPr>
        <w:t>成骨细胞</w:t>
      </w:r>
      <w:r w:rsidRPr="00600E44">
        <w:rPr>
          <w:rFonts w:hAnsi="SimSun"/>
          <w:kern w:val="0"/>
          <w:sz w:val="24"/>
        </w:rPr>
        <w:t>增殖能力增强、</w:t>
      </w:r>
      <w:r w:rsidRPr="00600E44">
        <w:rPr>
          <w:rFonts w:hAnsi="SimSun"/>
          <w:sz w:val="24"/>
        </w:rPr>
        <w:t>成骨能力减弱；</w:t>
      </w:r>
      <w:proofErr w:type="spellStart"/>
      <w:r w:rsidRPr="00600E44">
        <w:rPr>
          <w:sz w:val="24"/>
        </w:rPr>
        <w:t>mTOR</w:t>
      </w:r>
      <w:proofErr w:type="spellEnd"/>
      <w:r w:rsidRPr="00600E44">
        <w:rPr>
          <w:rFonts w:hAnsi="SimSun"/>
          <w:sz w:val="24"/>
        </w:rPr>
        <w:t>信号通路在</w:t>
      </w:r>
      <w:r w:rsidRPr="00600E44">
        <w:rPr>
          <w:sz w:val="24"/>
        </w:rPr>
        <w:t>NF1</w:t>
      </w:r>
      <w:r w:rsidRPr="00600E44">
        <w:rPr>
          <w:rFonts w:hAnsi="SimSun"/>
          <w:sz w:val="24"/>
        </w:rPr>
        <w:t>破骨细胞中过度激活</w:t>
      </w:r>
      <w:r w:rsidRPr="00600E44">
        <w:rPr>
          <w:sz w:val="24"/>
        </w:rPr>
        <w:t>,</w:t>
      </w:r>
      <w:r w:rsidRPr="00600E44">
        <w:rPr>
          <w:rFonts w:hAnsi="SimSun"/>
          <w:sz w:val="24"/>
        </w:rPr>
        <w:t>导致</w:t>
      </w:r>
      <w:r w:rsidRPr="00600E44">
        <w:rPr>
          <w:sz w:val="24"/>
        </w:rPr>
        <w:t>NF1</w:t>
      </w:r>
      <w:r w:rsidRPr="00600E44">
        <w:rPr>
          <w:rFonts w:hAnsi="SimSun"/>
          <w:sz w:val="24"/>
        </w:rPr>
        <w:t>破骨细胞数量增加、功能增强，</w:t>
      </w:r>
      <w:r w:rsidRPr="00600E44">
        <w:rPr>
          <w:rFonts w:hAnsi="SimSun" w:hint="eastAsia"/>
          <w:sz w:val="24"/>
        </w:rPr>
        <w:t>二者</w:t>
      </w:r>
      <w:r w:rsidRPr="00600E44">
        <w:rPr>
          <w:rFonts w:hAnsi="SimSun"/>
          <w:sz w:val="24"/>
        </w:rPr>
        <w:t>共同作用导致</w:t>
      </w:r>
      <w:r w:rsidRPr="00600E44">
        <w:rPr>
          <w:sz w:val="24"/>
        </w:rPr>
        <w:t>NF1</w:t>
      </w:r>
      <w:r w:rsidRPr="00600E44">
        <w:rPr>
          <w:rFonts w:hAnsi="SimSun"/>
          <w:sz w:val="24"/>
        </w:rPr>
        <w:t>骨骼系统并发症</w:t>
      </w:r>
      <w:r w:rsidR="00600E44" w:rsidRPr="00600E44">
        <w:rPr>
          <w:rFonts w:hAnsi="SimSun"/>
          <w:sz w:val="24"/>
        </w:rPr>
        <w:t>。</w:t>
      </w:r>
      <w:r w:rsidRPr="00600E44">
        <w:rPr>
          <w:rFonts w:hint="eastAsia"/>
          <w:sz w:val="24"/>
        </w:rPr>
        <w:t>发现</w:t>
      </w:r>
      <w:r w:rsidRPr="00600E44">
        <w:rPr>
          <w:i/>
          <w:sz w:val="24"/>
        </w:rPr>
        <w:t>miR-17~92</w:t>
      </w:r>
      <w:r w:rsidRPr="00600E44">
        <w:rPr>
          <w:rFonts w:hint="eastAsia"/>
          <w:sz w:val="24"/>
        </w:rPr>
        <w:t>及</w:t>
      </w:r>
      <w:r w:rsidRPr="00600E44">
        <w:rPr>
          <w:kern w:val="0"/>
          <w:sz w:val="24"/>
        </w:rPr>
        <w:t>SHARPIN</w:t>
      </w:r>
      <w:r w:rsidRPr="00600E44">
        <w:rPr>
          <w:rFonts w:hint="eastAsia"/>
          <w:kern w:val="0"/>
          <w:sz w:val="24"/>
        </w:rPr>
        <w:t>基因</w:t>
      </w:r>
      <w:r w:rsidRPr="00600E44">
        <w:rPr>
          <w:rFonts w:hAnsi="SimSun"/>
          <w:sz w:val="24"/>
        </w:rPr>
        <w:t>调控成骨和破骨细胞的功能而调节骨骼的发育成熟。</w:t>
      </w:r>
      <w:r w:rsidRPr="00600E44">
        <w:rPr>
          <w:rFonts w:hAnsi="SimSun" w:hint="eastAsia"/>
          <w:color w:val="000000"/>
          <w:sz w:val="24"/>
        </w:rPr>
        <w:t>发现</w:t>
      </w:r>
      <w:r w:rsidRPr="00600E44">
        <w:rPr>
          <w:color w:val="000000"/>
          <w:sz w:val="24"/>
        </w:rPr>
        <w:t>miRNA-335</w:t>
      </w:r>
      <w:r w:rsidRPr="00600E44">
        <w:rPr>
          <w:rFonts w:hint="eastAsia"/>
          <w:color w:val="000000"/>
          <w:sz w:val="24"/>
        </w:rPr>
        <w:t>为肺癌细胞和</w:t>
      </w:r>
      <w:r w:rsidRPr="00600E44">
        <w:rPr>
          <w:rFonts w:hAnsi="SimSun"/>
          <w:color w:val="000000"/>
          <w:sz w:val="24"/>
        </w:rPr>
        <w:t>破骨细胞</w:t>
      </w:r>
      <w:r w:rsidRPr="00600E44">
        <w:rPr>
          <w:rFonts w:hAnsi="SimSun" w:hint="eastAsia"/>
          <w:color w:val="000000"/>
          <w:sz w:val="24"/>
        </w:rPr>
        <w:t>交流的关键信号分子，</w:t>
      </w:r>
      <w:r w:rsidRPr="00600E44">
        <w:rPr>
          <w:rFonts w:hint="eastAsia"/>
          <w:color w:val="000000"/>
          <w:sz w:val="24"/>
        </w:rPr>
        <w:t>通过</w:t>
      </w:r>
      <w:r w:rsidRPr="00600E44">
        <w:rPr>
          <w:rFonts w:hAnsi="SimSun"/>
          <w:color w:val="000000"/>
          <w:sz w:val="24"/>
        </w:rPr>
        <w:t>调节</w:t>
      </w:r>
      <w:r w:rsidRPr="00600E44">
        <w:rPr>
          <w:color w:val="000000"/>
          <w:sz w:val="24"/>
        </w:rPr>
        <w:t>RANKL</w:t>
      </w:r>
      <w:r w:rsidRPr="00600E44">
        <w:rPr>
          <w:rFonts w:hAnsi="SimSun"/>
          <w:color w:val="000000"/>
          <w:sz w:val="24"/>
        </w:rPr>
        <w:t>和</w:t>
      </w:r>
      <w:r w:rsidRPr="00600E44">
        <w:rPr>
          <w:color w:val="000000"/>
          <w:sz w:val="24"/>
        </w:rPr>
        <w:t>IGF-IR</w:t>
      </w:r>
      <w:r w:rsidRPr="00600E44">
        <w:rPr>
          <w:rFonts w:hAnsi="SimSun"/>
          <w:color w:val="000000"/>
          <w:sz w:val="24"/>
        </w:rPr>
        <w:t>而抑制破骨细胞的形成和活性、降低肿瘤细胞的增殖能力</w:t>
      </w:r>
      <w:r w:rsidRPr="00600E44">
        <w:rPr>
          <w:rFonts w:hAnsi="SimSun" w:hint="eastAsia"/>
          <w:color w:val="000000"/>
          <w:sz w:val="24"/>
        </w:rPr>
        <w:t>而</w:t>
      </w:r>
      <w:r w:rsidRPr="00600E44">
        <w:rPr>
          <w:rFonts w:hAnsi="SimSun"/>
          <w:color w:val="000000"/>
          <w:sz w:val="24"/>
        </w:rPr>
        <w:t>调节肺癌骨转移的</w:t>
      </w:r>
      <w:r w:rsidRPr="00600E44">
        <w:rPr>
          <w:rFonts w:hAnsi="SimSun" w:hint="eastAsia"/>
          <w:color w:val="000000"/>
          <w:sz w:val="24"/>
        </w:rPr>
        <w:t>发生发展</w:t>
      </w:r>
      <w:r w:rsidRPr="00600E44">
        <w:rPr>
          <w:rFonts w:hAnsi="SimSun"/>
          <w:color w:val="000000"/>
          <w:sz w:val="24"/>
        </w:rPr>
        <w:t>。</w:t>
      </w:r>
    </w:p>
    <w:p w:rsidR="009F4AAD" w:rsidRPr="001A1CF2" w:rsidRDefault="009F4AAD" w:rsidP="00144021">
      <w:pPr>
        <w:pStyle w:val="a3"/>
        <w:widowControl/>
        <w:numPr>
          <w:ilvl w:val="0"/>
          <w:numId w:val="2"/>
        </w:numPr>
        <w:topLinePunct/>
        <w:autoSpaceDE w:val="0"/>
        <w:autoSpaceDN w:val="0"/>
        <w:spacing w:line="440" w:lineRule="exact"/>
        <w:ind w:firstLineChars="0" w:firstLine="0"/>
        <w:contextualSpacing/>
        <w:mirrorIndents/>
      </w:pPr>
      <w:r w:rsidRPr="00144021">
        <w:rPr>
          <w:rFonts w:hAnsi="SimSun" w:hint="eastAsia"/>
          <w:b/>
          <w:sz w:val="24"/>
        </w:rPr>
        <w:t>胰岛</w:t>
      </w:r>
      <w:r w:rsidRPr="00144021">
        <w:rPr>
          <w:rFonts w:hAnsi="SimSun" w:hint="eastAsia"/>
          <w:b/>
          <w:sz w:val="24"/>
        </w:rPr>
        <w:t>/</w:t>
      </w:r>
      <w:r w:rsidRPr="00144021">
        <w:rPr>
          <w:rFonts w:hAnsi="SimSun" w:hint="eastAsia"/>
          <w:b/>
          <w:sz w:val="24"/>
        </w:rPr>
        <w:t>脂肪内分泌与骨内分泌</w:t>
      </w:r>
      <w:r w:rsidR="00144021" w:rsidRPr="00144021">
        <w:rPr>
          <w:rFonts w:hAnsi="SimSun" w:hint="eastAsia"/>
          <w:b/>
          <w:kern w:val="0"/>
          <w:sz w:val="24"/>
        </w:rPr>
        <w:t>相互作用</w:t>
      </w:r>
      <w:r w:rsidR="00144021" w:rsidRPr="00144021">
        <w:rPr>
          <w:rFonts w:hAnsi="SimSun"/>
          <w:b/>
          <w:kern w:val="0"/>
          <w:sz w:val="24"/>
        </w:rPr>
        <w:t>：</w:t>
      </w:r>
      <w:r w:rsidR="00144021" w:rsidRPr="00144021">
        <w:rPr>
          <w:rFonts w:eastAsia="SimSun" w:hAnsi="SimSun"/>
          <w:sz w:val="24"/>
        </w:rPr>
        <w:t>，我们提出了骨与</w:t>
      </w:r>
      <w:r w:rsidR="001A1CF2">
        <w:rPr>
          <w:rFonts w:eastAsia="SimSun" w:hAnsi="SimSun" w:hint="eastAsia"/>
          <w:sz w:val="24"/>
        </w:rPr>
        <w:t>胰岛</w:t>
      </w:r>
      <w:r w:rsidR="00144021" w:rsidRPr="00144021">
        <w:rPr>
          <w:rFonts w:eastAsia="SimSun" w:hAnsi="SimSun"/>
          <w:sz w:val="24"/>
        </w:rPr>
        <w:t>之间存在反馈调节轴，</w:t>
      </w:r>
      <w:r w:rsidRPr="00144021">
        <w:rPr>
          <w:rFonts w:eastAsia="SimSun" w:hAnsi="SimSun" w:hint="eastAsia"/>
          <w:sz w:val="24"/>
        </w:rPr>
        <w:t>揭示了</w:t>
      </w:r>
      <w:r w:rsidRPr="00144021">
        <w:rPr>
          <w:rFonts w:eastAsia="SimSun" w:hAnsi="SimSun"/>
          <w:sz w:val="24"/>
        </w:rPr>
        <w:t>冠心病伴有糖尿病的病人其</w:t>
      </w:r>
      <w:r w:rsidR="00144021" w:rsidRPr="00144021">
        <w:rPr>
          <w:rFonts w:eastAsia="SimSun" w:hint="eastAsia"/>
          <w:sz w:val="24"/>
        </w:rPr>
        <w:t>高密度脂蛋白</w:t>
      </w:r>
      <w:r w:rsidRPr="00144021">
        <w:rPr>
          <w:rFonts w:eastAsia="SimSun" w:hAnsi="SimSun"/>
          <w:sz w:val="24"/>
        </w:rPr>
        <w:t>亚类</w:t>
      </w:r>
      <w:r w:rsidR="001A1CF2" w:rsidRPr="00144021">
        <w:rPr>
          <w:rFonts w:eastAsia="SimSun" w:hAnsi="SimSun"/>
          <w:sz w:val="24"/>
        </w:rPr>
        <w:t>的</w:t>
      </w:r>
      <w:r w:rsidRPr="00144021">
        <w:rPr>
          <w:rFonts w:eastAsia="SimSun" w:hAnsi="SimSun"/>
          <w:sz w:val="24"/>
        </w:rPr>
        <w:t>分布</w:t>
      </w:r>
      <w:r w:rsidR="001A1CF2">
        <w:rPr>
          <w:rFonts w:eastAsia="SimSun" w:hAnsi="SimSun" w:hint="eastAsia"/>
          <w:sz w:val="24"/>
        </w:rPr>
        <w:t>特征</w:t>
      </w:r>
      <w:r w:rsidRPr="00144021">
        <w:rPr>
          <w:rFonts w:eastAsia="SimSun" w:hAnsi="SimSun"/>
          <w:sz w:val="24"/>
        </w:rPr>
        <w:t>。</w:t>
      </w:r>
    </w:p>
    <w:p w:rsidR="001A1CF2" w:rsidRPr="009F4AAD" w:rsidRDefault="001A1CF2" w:rsidP="001A1CF2">
      <w:pPr>
        <w:pStyle w:val="a3"/>
        <w:widowControl/>
        <w:topLinePunct/>
        <w:autoSpaceDE w:val="0"/>
        <w:autoSpaceDN w:val="0"/>
        <w:spacing w:line="440" w:lineRule="exact"/>
        <w:ind w:firstLineChars="0" w:firstLine="0"/>
        <w:contextualSpacing/>
        <w:mirrorIndents/>
      </w:pPr>
      <w:r w:rsidRPr="00A75572">
        <w:rPr>
          <w:rFonts w:hAnsi="SimSun" w:hint="eastAsia"/>
          <w:sz w:val="24"/>
        </w:rPr>
        <w:t>我们在骨骼的</w:t>
      </w:r>
      <w:r w:rsidRPr="00A75572">
        <w:rPr>
          <w:rFonts w:ascii="SimSun" w:hAnsi="SimSun" w:hint="eastAsia"/>
          <w:sz w:val="24"/>
        </w:rPr>
        <w:t>新型内分泌功能方面已经发表论文</w:t>
      </w:r>
      <w:r w:rsidR="00A75572">
        <w:rPr>
          <w:rFonts w:ascii="SimSun" w:hAnsi="SimSun" w:hint="eastAsia"/>
          <w:sz w:val="24"/>
        </w:rPr>
        <w:t>2</w:t>
      </w:r>
      <w:r w:rsidR="00302E72">
        <w:rPr>
          <w:rFonts w:ascii="SimSun" w:hAnsi="SimSun" w:hint="eastAsia"/>
          <w:sz w:val="24"/>
        </w:rPr>
        <w:t>3</w:t>
      </w:r>
      <w:r w:rsidRPr="00A75572">
        <w:rPr>
          <w:rFonts w:ascii="SimSun" w:hAnsi="SimSun" w:hint="eastAsia"/>
          <w:sz w:val="24"/>
        </w:rPr>
        <w:t>篇（其中</w:t>
      </w:r>
      <w:r w:rsidRPr="00A75572">
        <w:rPr>
          <w:rFonts w:ascii="SimSun" w:hAnsi="SimSun" w:hint="eastAsia"/>
          <w:sz w:val="24"/>
        </w:rPr>
        <w:t>SCI</w:t>
      </w:r>
      <w:r w:rsidRPr="00A75572">
        <w:rPr>
          <w:rFonts w:ascii="SimSun" w:hAnsi="SimSun" w:hint="eastAsia"/>
          <w:sz w:val="24"/>
        </w:rPr>
        <w:t>收录</w:t>
      </w:r>
      <w:r w:rsidR="00302E72">
        <w:rPr>
          <w:rFonts w:ascii="SimSun" w:hAnsi="SimSun" w:hint="eastAsia"/>
          <w:sz w:val="24"/>
        </w:rPr>
        <w:t>21</w:t>
      </w:r>
      <w:r w:rsidRPr="00A75572">
        <w:rPr>
          <w:rFonts w:ascii="SimSun" w:hAnsi="SimSun" w:hint="eastAsia"/>
          <w:sz w:val="24"/>
        </w:rPr>
        <w:t>篇），论文被引用</w:t>
      </w:r>
      <w:r w:rsidR="004B7956">
        <w:rPr>
          <w:rFonts w:ascii="SimSun" w:hAnsi="SimSun" w:hint="eastAsia"/>
          <w:sz w:val="24"/>
        </w:rPr>
        <w:t>232</w:t>
      </w:r>
      <w:r w:rsidRPr="00A75572">
        <w:rPr>
          <w:rFonts w:ascii="SimSun" w:hAnsi="SimSun" w:hint="eastAsia"/>
          <w:sz w:val="24"/>
        </w:rPr>
        <w:t>次；获得</w:t>
      </w:r>
      <w:r w:rsidR="004B7956">
        <w:rPr>
          <w:rFonts w:ascii="SimSun" w:hAnsi="SimSun" w:hint="eastAsia"/>
          <w:sz w:val="24"/>
        </w:rPr>
        <w:t>国内外科技奖励共计</w:t>
      </w:r>
      <w:r w:rsidR="004B7956">
        <w:rPr>
          <w:rFonts w:ascii="SimSun" w:hAnsi="SimSun" w:hint="eastAsia"/>
          <w:sz w:val="24"/>
        </w:rPr>
        <w:t>14</w:t>
      </w:r>
      <w:r w:rsidRPr="00A75572">
        <w:rPr>
          <w:rFonts w:ascii="SimSun" w:hAnsi="SimSun" w:hint="eastAsia"/>
          <w:sz w:val="24"/>
        </w:rPr>
        <w:t>项；</w:t>
      </w:r>
      <w:r w:rsidR="00B67B35">
        <w:rPr>
          <w:rFonts w:ascii="SimSun" w:hAnsi="SimSun" w:hint="eastAsia"/>
          <w:sz w:val="24"/>
        </w:rPr>
        <w:t>已培养博士后、博士及硕士研究生共计</w:t>
      </w:r>
      <w:r w:rsidR="00B67B35">
        <w:rPr>
          <w:rFonts w:ascii="SimSun" w:hAnsi="SimSun" w:hint="eastAsia"/>
          <w:sz w:val="24"/>
        </w:rPr>
        <w:t>8</w:t>
      </w:r>
      <w:r w:rsidR="00B67B35">
        <w:rPr>
          <w:rFonts w:ascii="SimSun" w:hAnsi="SimSun" w:hint="eastAsia"/>
          <w:sz w:val="24"/>
        </w:rPr>
        <w:t>人</w:t>
      </w:r>
      <w:r w:rsidRPr="00A75572">
        <w:rPr>
          <w:rFonts w:ascii="SimSun" w:hAnsi="SimSun" w:hint="eastAsia"/>
          <w:sz w:val="24"/>
        </w:rPr>
        <w:t>。</w:t>
      </w:r>
      <w:bookmarkStart w:id="0" w:name="_GoBack"/>
      <w:bookmarkEnd w:id="0"/>
    </w:p>
    <w:sectPr w:rsidR="001A1CF2" w:rsidRPr="009F4AAD" w:rsidSect="00DF4C44">
      <w:pgSz w:w="11906" w:h="16838"/>
      <w:pgMar w:top="144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5183" w:rsidRDefault="00455183" w:rsidP="00455183">
      <w:r>
        <w:separator/>
      </w:r>
    </w:p>
  </w:endnote>
  <w:endnote w:type="continuationSeparator" w:id="1">
    <w:p w:rsidR="00455183" w:rsidRDefault="00455183" w:rsidP="004551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5183" w:rsidRDefault="00455183" w:rsidP="00455183">
      <w:r>
        <w:separator/>
      </w:r>
    </w:p>
  </w:footnote>
  <w:footnote w:type="continuationSeparator" w:id="1">
    <w:p w:rsidR="00455183" w:rsidRDefault="00455183" w:rsidP="0045518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8E722D"/>
    <w:multiLevelType w:val="hybridMultilevel"/>
    <w:tmpl w:val="01AEBA32"/>
    <w:lvl w:ilvl="0" w:tplc="1534B276">
      <w:start w:val="1"/>
      <w:numFmt w:val="decimal"/>
      <w:lvlText w:val="%1."/>
      <w:lvlJc w:val="left"/>
      <w:pPr>
        <w:ind w:left="0" w:hanging="360"/>
      </w:pPr>
      <w:rPr>
        <w:rFonts w:hAnsi="SimSun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480" w:hanging="420"/>
      </w:pPr>
    </w:lvl>
    <w:lvl w:ilvl="2" w:tplc="0409001B" w:tentative="1">
      <w:start w:val="1"/>
      <w:numFmt w:val="lowerRoman"/>
      <w:lvlText w:val="%3."/>
      <w:lvlJc w:val="right"/>
      <w:pPr>
        <w:ind w:left="900" w:hanging="420"/>
      </w:pPr>
    </w:lvl>
    <w:lvl w:ilvl="3" w:tplc="0409000F" w:tentative="1">
      <w:start w:val="1"/>
      <w:numFmt w:val="decimal"/>
      <w:lvlText w:val="%4."/>
      <w:lvlJc w:val="left"/>
      <w:pPr>
        <w:ind w:left="1320" w:hanging="420"/>
      </w:pPr>
    </w:lvl>
    <w:lvl w:ilvl="4" w:tplc="04090019" w:tentative="1">
      <w:start w:val="1"/>
      <w:numFmt w:val="lowerLetter"/>
      <w:lvlText w:val="%5)"/>
      <w:lvlJc w:val="left"/>
      <w:pPr>
        <w:ind w:left="1740" w:hanging="420"/>
      </w:pPr>
    </w:lvl>
    <w:lvl w:ilvl="5" w:tplc="0409001B" w:tentative="1">
      <w:start w:val="1"/>
      <w:numFmt w:val="lowerRoman"/>
      <w:lvlText w:val="%6."/>
      <w:lvlJc w:val="right"/>
      <w:pPr>
        <w:ind w:left="2160" w:hanging="420"/>
      </w:pPr>
    </w:lvl>
    <w:lvl w:ilvl="6" w:tplc="0409000F" w:tentative="1">
      <w:start w:val="1"/>
      <w:numFmt w:val="decimal"/>
      <w:lvlText w:val="%7."/>
      <w:lvlJc w:val="left"/>
      <w:pPr>
        <w:ind w:left="2580" w:hanging="420"/>
      </w:pPr>
    </w:lvl>
    <w:lvl w:ilvl="7" w:tplc="04090019" w:tentative="1">
      <w:start w:val="1"/>
      <w:numFmt w:val="lowerLetter"/>
      <w:lvlText w:val="%8)"/>
      <w:lvlJc w:val="left"/>
      <w:pPr>
        <w:ind w:left="3000" w:hanging="420"/>
      </w:pPr>
    </w:lvl>
    <w:lvl w:ilvl="8" w:tplc="0409001B" w:tentative="1">
      <w:start w:val="1"/>
      <w:numFmt w:val="lowerRoman"/>
      <w:lvlText w:val="%9."/>
      <w:lvlJc w:val="right"/>
      <w:pPr>
        <w:ind w:left="3420" w:hanging="420"/>
      </w:pPr>
    </w:lvl>
  </w:abstractNum>
  <w:abstractNum w:abstractNumId="1">
    <w:nsid w:val="7C40071C"/>
    <w:multiLevelType w:val="hybridMultilevel"/>
    <w:tmpl w:val="54C229D2"/>
    <w:lvl w:ilvl="0" w:tplc="4F0847B4">
      <w:start w:val="1"/>
      <w:numFmt w:val="decimal"/>
      <w:lvlText w:val="%1."/>
      <w:lvlJc w:val="left"/>
      <w:pPr>
        <w:ind w:left="360" w:hanging="360"/>
      </w:pPr>
      <w:rPr>
        <w:rFonts w:hAnsi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4AAD"/>
    <w:rsid w:val="00144021"/>
    <w:rsid w:val="00175FE8"/>
    <w:rsid w:val="001A1CF2"/>
    <w:rsid w:val="00302E72"/>
    <w:rsid w:val="00455183"/>
    <w:rsid w:val="004B7956"/>
    <w:rsid w:val="00600E44"/>
    <w:rsid w:val="00653DF0"/>
    <w:rsid w:val="009F4AAD"/>
    <w:rsid w:val="00A75572"/>
    <w:rsid w:val="00B67B35"/>
    <w:rsid w:val="00BA7512"/>
    <w:rsid w:val="00DF4C44"/>
    <w:rsid w:val="00FB05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4AAD"/>
    <w:pPr>
      <w:ind w:firstLineChars="200" w:firstLine="420"/>
    </w:pPr>
    <w:rPr>
      <w:rFonts w:ascii="Times New Roman" w:hAnsi="Times New Roman" w:cs="Times New Roman"/>
      <w:szCs w:val="20"/>
    </w:rPr>
  </w:style>
  <w:style w:type="character" w:styleId="a4">
    <w:name w:val="Strong"/>
    <w:uiPriority w:val="22"/>
    <w:qFormat/>
    <w:rsid w:val="009F4AAD"/>
    <w:rPr>
      <w:b/>
      <w:bCs/>
    </w:rPr>
  </w:style>
  <w:style w:type="paragraph" w:styleId="a5">
    <w:name w:val="header"/>
    <w:basedOn w:val="a"/>
    <w:link w:val="Char"/>
    <w:uiPriority w:val="99"/>
    <w:semiHidden/>
    <w:unhideWhenUsed/>
    <w:rsid w:val="004551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455183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4551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45518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4AAD"/>
    <w:pPr>
      <w:ind w:firstLineChars="200" w:firstLine="420"/>
    </w:pPr>
    <w:rPr>
      <w:rFonts w:ascii="Times New Roman" w:hAnsi="Times New Roman" w:cs="Times New Roman"/>
      <w:szCs w:val="20"/>
    </w:rPr>
  </w:style>
  <w:style w:type="character" w:styleId="a4">
    <w:name w:val="Strong"/>
    <w:uiPriority w:val="22"/>
    <w:qFormat/>
    <w:rsid w:val="009F4AA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110</Words>
  <Characters>630</Characters>
  <Application>Microsoft Office Word</Application>
  <DocSecurity>0</DocSecurity>
  <Lines>5</Lines>
  <Paragraphs>1</Paragraphs>
  <ScaleCrop>false</ScaleCrop>
  <Company>china</Company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macbook air</cp:lastModifiedBy>
  <cp:revision>8</cp:revision>
  <dcterms:created xsi:type="dcterms:W3CDTF">2016-05-16T02:28:00Z</dcterms:created>
  <dcterms:modified xsi:type="dcterms:W3CDTF">2016-05-16T02:55:00Z</dcterms:modified>
</cp:coreProperties>
</file>