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F" w:rsidRDefault="009906C2">
      <w:pPr>
        <w:tabs>
          <w:tab w:val="right" w:pos="8787"/>
        </w:tabs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成都上锦南府医院</w:t>
      </w:r>
    </w:p>
    <w:p w:rsidR="007654BF" w:rsidRDefault="009906C2">
      <w:pPr>
        <w:tabs>
          <w:tab w:val="right" w:pos="8787"/>
        </w:tabs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免除知情同意书申请表</w:t>
      </w:r>
    </w:p>
    <w:tbl>
      <w:tblPr>
        <w:tblW w:w="85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3073"/>
        <w:gridCol w:w="1427"/>
        <w:gridCol w:w="2834"/>
      </w:tblGrid>
      <w:tr w:rsidR="007654BF">
        <w:trPr>
          <w:trHeight w:val="527"/>
          <w:jc w:val="center"/>
        </w:trPr>
        <w:tc>
          <w:tcPr>
            <w:tcW w:w="1188" w:type="dxa"/>
            <w:gridSpan w:val="2"/>
            <w:vAlign w:val="center"/>
          </w:tcPr>
          <w:p w:rsidR="007654BF" w:rsidRDefault="009906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334" w:type="dxa"/>
            <w:gridSpan w:val="3"/>
            <w:vAlign w:val="center"/>
          </w:tcPr>
          <w:p w:rsidR="007654BF" w:rsidRDefault="007654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54BF">
        <w:trPr>
          <w:trHeight w:val="534"/>
          <w:jc w:val="center"/>
        </w:trPr>
        <w:tc>
          <w:tcPr>
            <w:tcW w:w="1188" w:type="dxa"/>
            <w:gridSpan w:val="2"/>
            <w:vAlign w:val="center"/>
          </w:tcPr>
          <w:p w:rsidR="007654BF" w:rsidRDefault="009906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申请科室</w:t>
            </w:r>
          </w:p>
        </w:tc>
        <w:tc>
          <w:tcPr>
            <w:tcW w:w="3073" w:type="dxa"/>
            <w:vAlign w:val="center"/>
          </w:tcPr>
          <w:p w:rsidR="007654BF" w:rsidRDefault="007654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7654BF" w:rsidRDefault="009906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2834" w:type="dxa"/>
            <w:vAlign w:val="center"/>
          </w:tcPr>
          <w:p w:rsidR="007654BF" w:rsidRDefault="007654B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654BF">
        <w:trPr>
          <w:trHeight w:val="518"/>
          <w:jc w:val="center"/>
        </w:trPr>
        <w:tc>
          <w:tcPr>
            <w:tcW w:w="1188" w:type="dxa"/>
            <w:gridSpan w:val="2"/>
            <w:tcBorders>
              <w:bottom w:val="thinThickMediumGap" w:sz="6" w:space="0" w:color="auto"/>
            </w:tcBorders>
            <w:vAlign w:val="center"/>
          </w:tcPr>
          <w:p w:rsidR="007654BF" w:rsidRDefault="009906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申办单位</w:t>
            </w:r>
          </w:p>
        </w:tc>
        <w:tc>
          <w:tcPr>
            <w:tcW w:w="3073" w:type="dxa"/>
            <w:tcBorders>
              <w:bottom w:val="thinThickMediumGap" w:sz="6" w:space="0" w:color="auto"/>
            </w:tcBorders>
            <w:vAlign w:val="center"/>
          </w:tcPr>
          <w:p w:rsidR="007654BF" w:rsidRDefault="007654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tcBorders>
              <w:bottom w:val="thinThickMediumGap" w:sz="6" w:space="0" w:color="auto"/>
            </w:tcBorders>
            <w:vAlign w:val="center"/>
          </w:tcPr>
          <w:p w:rsidR="007654BF" w:rsidRDefault="009906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组长单位</w:t>
            </w:r>
          </w:p>
        </w:tc>
        <w:tc>
          <w:tcPr>
            <w:tcW w:w="2834" w:type="dxa"/>
            <w:tcBorders>
              <w:bottom w:val="thinThickMediumGap" w:sz="6" w:space="0" w:color="auto"/>
            </w:tcBorders>
            <w:vAlign w:val="center"/>
          </w:tcPr>
          <w:p w:rsidR="007654BF" w:rsidRDefault="007654B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654BF">
        <w:trPr>
          <w:trHeight w:val="668"/>
          <w:jc w:val="center"/>
        </w:trPr>
        <w:tc>
          <w:tcPr>
            <w:tcW w:w="8522" w:type="dxa"/>
            <w:gridSpan w:val="5"/>
            <w:tcBorders>
              <w:top w:val="thinThickMediumGap" w:sz="6" w:space="0" w:color="auto"/>
              <w:bottom w:val="single" w:sz="6" w:space="0" w:color="auto"/>
            </w:tcBorders>
          </w:tcPr>
          <w:p w:rsidR="007654BF" w:rsidRDefault="009906C2">
            <w:pPr>
              <w:tabs>
                <w:tab w:val="right" w:pos="8787"/>
              </w:tabs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注</w:t>
            </w:r>
            <w:r>
              <w:rPr>
                <w:rFonts w:ascii="宋体" w:hAnsi="宋体"/>
                <w:bCs/>
                <w:szCs w:val="21"/>
              </w:rPr>
              <w:t xml:space="preserve">: </w:t>
            </w:r>
            <w:r>
              <w:rPr>
                <w:rFonts w:ascii="宋体" w:hAnsi="宋体" w:hint="eastAsia"/>
                <w:bCs/>
                <w:szCs w:val="21"/>
              </w:rPr>
              <w:t>对于以下两种情况之一，医学伦理委员会可以批准免除知情同意。但是，请注意：免除知情同意，伦理委员会也可以要求研究者向受试者提供研究告知信息。</w:t>
            </w:r>
          </w:p>
        </w:tc>
      </w:tr>
      <w:tr w:rsidR="007654BF">
        <w:trPr>
          <w:trHeight w:val="308"/>
          <w:jc w:val="center"/>
        </w:trPr>
        <w:tc>
          <w:tcPr>
            <w:tcW w:w="8522" w:type="dxa"/>
            <w:gridSpan w:val="5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利用以往临床诊疗中获得的病历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生物标本的研究，申请免除知情同意</w:t>
            </w:r>
          </w:p>
        </w:tc>
      </w:tr>
      <w:tr w:rsidR="007654BF">
        <w:trPr>
          <w:trHeight w:val="886"/>
          <w:jc w:val="center"/>
        </w:trPr>
        <w:tc>
          <w:tcPr>
            <w:tcW w:w="468" w:type="dxa"/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本研究使用的病历或生物标本是以往临床诊疗中获取的。(获取时段：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)</w:t>
            </w:r>
          </w:p>
          <w:p w:rsidR="007654BF" w:rsidRDefault="009906C2">
            <w:pPr>
              <w:spacing w:line="3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  <w:tr w:rsidR="007654BF">
        <w:trPr>
          <w:trHeight w:val="899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7654BF" w:rsidRDefault="009906C2">
            <w:pPr>
              <w:pStyle w:val="a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本研究对受试者的风险不大于最小风险（</w:t>
            </w:r>
            <w:proofErr w:type="gramStart"/>
            <w:r>
              <w:rPr>
                <w:rFonts w:hint="eastAsia"/>
                <w:szCs w:val="21"/>
              </w:rPr>
              <w:t>指试验</w:t>
            </w:r>
            <w:proofErr w:type="gramEnd"/>
            <w:r>
              <w:rPr>
                <w:rFonts w:hint="eastAsia"/>
                <w:szCs w:val="21"/>
              </w:rPr>
              <w:t>中预期风险的可能性和程度不大于日常生活、或进行常规体格检查或心理测试的风险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  <w:p w:rsidR="007654BF" w:rsidRDefault="009906C2">
            <w:pPr>
              <w:tabs>
                <w:tab w:val="left" w:pos="1455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  <w:tr w:rsidR="007654BF">
        <w:trPr>
          <w:trHeight w:val="705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免除知情同意不会对受试者的权利和健康产生不利的影响。</w:t>
            </w:r>
          </w:p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  <w:tr w:rsidR="007654BF">
        <w:trPr>
          <w:trHeight w:val="702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受试者的隐私和个人身份信息得到保护。</w:t>
            </w:r>
          </w:p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  <w:tr w:rsidR="007654BF">
        <w:trPr>
          <w:trHeight w:val="967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若规定需获取知情同意，研究将无法进行（病人有权知道其病历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标本可能用于研究，其拒绝或不同意参加研究，不是研究无法实施、免除知情同意的证据）。</w:t>
            </w:r>
          </w:p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  <w:tr w:rsidR="007654BF">
        <w:trPr>
          <w:trHeight w:val="366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本研究不利用</w:t>
            </w:r>
            <w:r>
              <w:rPr>
                <w:rFonts w:ascii="宋体" w:hAnsi="宋体" w:hint="eastAsia"/>
                <w:szCs w:val="21"/>
              </w:rPr>
              <w:t>病人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受试者以前已明确地拒绝利用的医疗记录和标本</w:t>
            </w:r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7654BF">
        <w:trPr>
          <w:trHeight w:val="366"/>
          <w:jc w:val="center"/>
        </w:trPr>
        <w:tc>
          <w:tcPr>
            <w:tcW w:w="468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54" w:type="dxa"/>
            <w:gridSpan w:val="4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利用可识别身份信息的人体材料或者数据进行研究，已无法找到该受试者，且研究项目不涉及个人隐私和商业利益的。</w:t>
            </w:r>
          </w:p>
        </w:tc>
      </w:tr>
      <w:tr w:rsidR="007654BF">
        <w:trPr>
          <w:trHeight w:val="310"/>
          <w:jc w:val="center"/>
        </w:trPr>
        <w:tc>
          <w:tcPr>
            <w:tcW w:w="8522" w:type="dxa"/>
            <w:gridSpan w:val="5"/>
            <w:tcBorders>
              <w:top w:val="single" w:sz="6" w:space="0" w:color="auto"/>
            </w:tcBorders>
            <w:shd w:val="clear" w:color="auto" w:fill="CCCCCC"/>
            <w:vAlign w:val="center"/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. </w:t>
            </w:r>
            <w:r>
              <w:rPr>
                <w:rFonts w:ascii="宋体" w:hAnsi="宋体" w:hint="eastAsia"/>
                <w:szCs w:val="21"/>
              </w:rPr>
              <w:t>研究病历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生物标本的二次利用，申请免除知情同意</w:t>
            </w:r>
          </w:p>
        </w:tc>
      </w:tr>
      <w:tr w:rsidR="007654BF">
        <w:trPr>
          <w:trHeight w:val="918"/>
          <w:jc w:val="center"/>
        </w:trPr>
        <w:tc>
          <w:tcPr>
            <w:tcW w:w="468" w:type="dxa"/>
          </w:tcPr>
          <w:p w:rsidR="007654BF" w:rsidRDefault="009906C2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</w:tc>
        <w:tc>
          <w:tcPr>
            <w:tcW w:w="8054" w:type="dxa"/>
            <w:gridSpan w:val="4"/>
          </w:tcPr>
          <w:p w:rsidR="007654BF" w:rsidRDefault="009906C2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生物样本捐献者已经签署了知情同意书，同意所捐献样本及相关信息可用于所有医学研究的。</w:t>
            </w:r>
          </w:p>
          <w:p w:rsidR="007654BF" w:rsidRDefault="009906C2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  <w:tr w:rsidR="007654BF">
        <w:trPr>
          <w:trHeight w:val="611"/>
          <w:jc w:val="center"/>
        </w:trPr>
        <w:tc>
          <w:tcPr>
            <w:tcW w:w="468" w:type="dxa"/>
          </w:tcPr>
          <w:p w:rsidR="007654BF" w:rsidRDefault="009906C2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</w:tc>
        <w:tc>
          <w:tcPr>
            <w:tcW w:w="8054" w:type="dxa"/>
            <w:gridSpan w:val="4"/>
          </w:tcPr>
          <w:p w:rsidR="007654BF" w:rsidRDefault="009906C2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本次研究符合原知情同意的许可条件。</w:t>
            </w:r>
          </w:p>
          <w:p w:rsidR="007654BF" w:rsidRDefault="009906C2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  <w:tr w:rsidR="007654BF">
        <w:trPr>
          <w:trHeight w:val="655"/>
          <w:jc w:val="center"/>
        </w:trPr>
        <w:tc>
          <w:tcPr>
            <w:tcW w:w="468" w:type="dxa"/>
          </w:tcPr>
          <w:p w:rsidR="007654BF" w:rsidRDefault="009906C2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</w:p>
        </w:tc>
        <w:tc>
          <w:tcPr>
            <w:tcW w:w="8054" w:type="dxa"/>
            <w:gridSpan w:val="4"/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受试者的隐私和身份信息的保密得到保证。</w:t>
            </w:r>
          </w:p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请说明：</w:t>
            </w:r>
          </w:p>
        </w:tc>
      </w:tr>
    </w:tbl>
    <w:p w:rsidR="007654BF" w:rsidRDefault="009906C2" w:rsidP="00205E2F">
      <w:pPr>
        <w:spacing w:beforeLines="50" w:before="170" w:line="30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研究承诺：本</w:t>
      </w:r>
      <w:r>
        <w:rPr>
          <w:rFonts w:ascii="宋体" w:hAnsi="宋体" w:cs="宋体" w:hint="eastAsia"/>
          <w:color w:val="000000"/>
          <w:kern w:val="0"/>
          <w:szCs w:val="21"/>
        </w:rPr>
        <w:t>研究项目不涉及个人隐私和商业利益，样本及相关信息仅用于本项目研究。</w:t>
      </w:r>
    </w:p>
    <w:p w:rsidR="007654BF" w:rsidRDefault="009906C2" w:rsidP="007654BF">
      <w:pPr>
        <w:spacing w:beforeLines="50" w:before="170" w:line="300" w:lineRule="exact"/>
        <w:ind w:firstLineChars="100" w:firstLine="210"/>
      </w:pPr>
      <w:r>
        <w:rPr>
          <w:rFonts w:ascii="宋体" w:hAnsi="宋体" w:hint="eastAsia"/>
          <w:szCs w:val="21"/>
        </w:rPr>
        <w:t>项目负责人签名</w:t>
      </w:r>
      <w:r>
        <w:rPr>
          <w:rFonts w:ascii="宋体" w:hAnsi="宋体"/>
          <w:szCs w:val="21"/>
          <w:u w:val="single"/>
        </w:rPr>
        <w:t xml:space="preserve">                    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日期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sectPr w:rsidR="00765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851" w:footer="992" w:gutter="0"/>
      <w:pgNumType w:start="0"/>
      <w:cols w:space="720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08" w:rsidRDefault="00491108">
      <w:r>
        <w:separator/>
      </w:r>
    </w:p>
  </w:endnote>
  <w:endnote w:type="continuationSeparator" w:id="0">
    <w:p w:rsidR="00491108" w:rsidRDefault="0049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9906C2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654BF" w:rsidRDefault="007654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9906C2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54BF" w:rsidRDefault="009906C2">
                          <w:pPr>
                            <w:pStyle w:val="a3"/>
                            <w:rPr>
                              <w:rStyle w:val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Calibri" w:hAnsi="Calibri" w:eastAsia="宋体" w:cs="Times New Roman"/>
                      </w:rPr>
                    </w:pPr>
                    <w:r>
                      <w:rPr>
                        <w:rFonts w:ascii="Calibri" w:hAnsi="Calibri" w:eastAsia="宋体" w:cs="Times New Roman"/>
                      </w:rPr>
                      <w:fldChar w:fldCharType="begin"/>
                    </w:r>
                    <w:r>
                      <w:rPr>
                        <w:rStyle w:val="7"/>
                        <w:rFonts w:ascii="Calibri" w:hAnsi="Calibri" w:eastAsia="宋体"/>
                      </w:rPr>
                      <w:instrText xml:space="preserve">PAGE  </w:instrText>
                    </w:r>
                    <w:r>
                      <w:rPr>
                        <w:rFonts w:ascii="Calibri" w:hAnsi="Calibri" w:eastAsia="宋体" w:cs="Times New Roman"/>
                      </w:rPr>
                      <w:fldChar w:fldCharType="separate"/>
                    </w:r>
                    <w:r>
                      <w:rPr>
                        <w:rStyle w:val="7"/>
                        <w:rFonts w:ascii="Calibri" w:hAnsi="Calibri" w:eastAsia="宋体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Pr="00205E2F" w:rsidRDefault="00205E2F" w:rsidP="00205E2F">
    <w:pPr>
      <w:rPr>
        <w:rFonts w:ascii="宋体" w:hAnsi="宋体" w:cs="Arial Unicode MS"/>
        <w:sz w:val="18"/>
        <w:szCs w:val="18"/>
      </w:rPr>
    </w:pPr>
    <w:r>
      <w:rPr>
        <w:rFonts w:ascii="宋体" w:hAnsi="宋体" w:cs="Arial Unicode MS" w:hint="eastAsia"/>
        <w:sz w:val="18"/>
        <w:szCs w:val="18"/>
      </w:rPr>
      <w:t>联系电话：62539215邮箱：</w:t>
    </w:r>
    <w:hyperlink r:id="rId1" w:history="1">
      <w:r>
        <w:rPr>
          <w:rStyle w:val="a8"/>
          <w:rFonts w:ascii="宋体" w:hAnsi="宋体" w:cs="Arial Unicode MS" w:hint="eastAsia"/>
          <w:sz w:val="18"/>
          <w:szCs w:val="18"/>
        </w:rPr>
        <w:t>shangjinlunli@163.com</w:t>
      </w:r>
    </w:hyperlink>
    <w:r>
      <w:rPr>
        <w:rFonts w:ascii="宋体" w:hAnsi="宋体" w:cs="Arial Unicode MS" w:hint="eastAsia"/>
        <w:sz w:val="18"/>
        <w:szCs w:val="18"/>
      </w:rPr>
      <w:t>地址：成都市高新西区尚锦路253号行政楼</w:t>
    </w:r>
    <w:r w:rsidR="008C0BE2">
      <w:rPr>
        <w:rFonts w:ascii="宋体" w:hAnsi="宋体" w:cs="Arial Unicode MS" w:hint="eastAsia"/>
        <w:sz w:val="18"/>
        <w:szCs w:val="18"/>
      </w:rPr>
      <w:t>236</w:t>
    </w:r>
    <w:bookmarkStart w:id="0" w:name="_GoBack"/>
    <w:bookmarkEnd w:id="0"/>
    <w:r>
      <w:rPr>
        <w:rFonts w:ascii="宋体" w:hAnsi="宋体" w:cs="Arial Unicode MS" w:hint="eastAsia"/>
        <w:sz w:val="18"/>
        <w:szCs w:val="18"/>
      </w:rPr>
      <w:t>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08" w:rsidRDefault="00491108">
      <w:r>
        <w:separator/>
      </w:r>
    </w:p>
  </w:footnote>
  <w:footnote w:type="continuationSeparator" w:id="0">
    <w:p w:rsidR="00491108" w:rsidRDefault="0049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2F" w:rsidRDefault="00205E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7654B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7654BF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95804"/>
    <w:rsid w:val="00205E2F"/>
    <w:rsid w:val="00491108"/>
    <w:rsid w:val="007654BF"/>
    <w:rsid w:val="008C0BE2"/>
    <w:rsid w:val="009906C2"/>
    <w:rsid w:val="08D535B9"/>
    <w:rsid w:val="154D1E54"/>
    <w:rsid w:val="22DD0365"/>
    <w:rsid w:val="34095749"/>
    <w:rsid w:val="3F6661FC"/>
    <w:rsid w:val="425907FA"/>
    <w:rsid w:val="44595804"/>
    <w:rsid w:val="51A3466E"/>
    <w:rsid w:val="5487432D"/>
    <w:rsid w:val="65185D2D"/>
    <w:rsid w:val="7CB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footnote reference"/>
    <w:uiPriority w:val="99"/>
    <w:qFormat/>
    <w:rPr>
      <w:rFonts w:cs="Times New Roman"/>
      <w:vertAlign w:val="superscript"/>
    </w:rPr>
  </w:style>
  <w:style w:type="character" w:styleId="a8">
    <w:name w:val="Hyperlink"/>
    <w:unhideWhenUsed/>
    <w:rsid w:val="00205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footnote reference"/>
    <w:uiPriority w:val="99"/>
    <w:qFormat/>
    <w:rPr>
      <w:rFonts w:cs="Times New Roman"/>
      <w:vertAlign w:val="superscript"/>
    </w:rPr>
  </w:style>
  <w:style w:type="character" w:styleId="a8">
    <w:name w:val="Hyperlink"/>
    <w:unhideWhenUsed/>
    <w:rsid w:val="0020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uaxilunli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左左</dc:creator>
  <cp:lastModifiedBy>Microsoft</cp:lastModifiedBy>
  <cp:revision>4</cp:revision>
  <dcterms:created xsi:type="dcterms:W3CDTF">2019-07-16T04:30:00Z</dcterms:created>
  <dcterms:modified xsi:type="dcterms:W3CDTF">2024-05-06T05:35:00Z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