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4EF491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四川大学华西医院专职博士后研发基金预算调整审批表</w:t>
      </w:r>
    </w:p>
    <w:tbl>
      <w:tblPr>
        <w:tblStyle w:val="4"/>
        <w:tblpPr w:leftFromText="180" w:rightFromText="180" w:vertAnchor="text" w:horzAnchor="page" w:tblpXSpec="center" w:tblpY="54"/>
        <w:tblOverlap w:val="never"/>
        <w:tblW w:w="101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3"/>
        <w:gridCol w:w="1215"/>
        <w:gridCol w:w="2259"/>
        <w:gridCol w:w="2137"/>
        <w:gridCol w:w="2855"/>
      </w:tblGrid>
      <w:tr w14:paraId="0A440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73" w:type="dxa"/>
            <w:tcBorders>
              <w:top w:val="single" w:color="auto" w:sz="4" w:space="0"/>
            </w:tcBorders>
            <w:vAlign w:val="center"/>
          </w:tcPr>
          <w:p w14:paraId="74D69186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项目名称</w:t>
            </w:r>
          </w:p>
        </w:tc>
        <w:tc>
          <w:tcPr>
            <w:tcW w:w="8466" w:type="dxa"/>
            <w:gridSpan w:val="4"/>
            <w:tcBorders>
              <w:top w:val="single" w:color="auto" w:sz="4" w:space="0"/>
            </w:tcBorders>
            <w:vAlign w:val="center"/>
          </w:tcPr>
          <w:p w14:paraId="1AFDC661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1302F1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73" w:type="dxa"/>
            <w:vAlign w:val="center"/>
          </w:tcPr>
          <w:p w14:paraId="23FD70B0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经费卡号</w:t>
            </w:r>
          </w:p>
        </w:tc>
        <w:tc>
          <w:tcPr>
            <w:tcW w:w="3474" w:type="dxa"/>
            <w:gridSpan w:val="2"/>
            <w:vAlign w:val="center"/>
          </w:tcPr>
          <w:p w14:paraId="6AE4631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37" w:type="dxa"/>
            <w:vAlign w:val="center"/>
          </w:tcPr>
          <w:p w14:paraId="0B7F341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本年度第几次调整</w:t>
            </w:r>
          </w:p>
        </w:tc>
        <w:tc>
          <w:tcPr>
            <w:tcW w:w="2855" w:type="dxa"/>
            <w:vAlign w:val="center"/>
          </w:tcPr>
          <w:p w14:paraId="0CEEC0DD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70C86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73" w:type="dxa"/>
            <w:vAlign w:val="center"/>
          </w:tcPr>
          <w:p w14:paraId="3B4E07EE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项目负责人</w:t>
            </w:r>
          </w:p>
        </w:tc>
        <w:tc>
          <w:tcPr>
            <w:tcW w:w="3474" w:type="dxa"/>
            <w:gridSpan w:val="2"/>
            <w:vAlign w:val="center"/>
          </w:tcPr>
          <w:p w14:paraId="63E4449D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37" w:type="dxa"/>
            <w:vAlign w:val="center"/>
          </w:tcPr>
          <w:p w14:paraId="1A26C9C0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联系方式</w:t>
            </w:r>
          </w:p>
        </w:tc>
        <w:tc>
          <w:tcPr>
            <w:tcW w:w="2855" w:type="dxa"/>
            <w:vAlign w:val="center"/>
          </w:tcPr>
          <w:p w14:paraId="79D6C858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0317F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73" w:type="dxa"/>
            <w:tcBorders>
              <w:bottom w:val="double" w:color="auto" w:sz="4" w:space="0"/>
            </w:tcBorders>
            <w:vAlign w:val="center"/>
          </w:tcPr>
          <w:p w14:paraId="312AAE4B">
            <w:pPr>
              <w:spacing w:line="3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经办人</w:t>
            </w:r>
          </w:p>
        </w:tc>
        <w:tc>
          <w:tcPr>
            <w:tcW w:w="3474" w:type="dxa"/>
            <w:gridSpan w:val="2"/>
            <w:tcBorders>
              <w:bottom w:val="double" w:color="auto" w:sz="4" w:space="0"/>
            </w:tcBorders>
            <w:vAlign w:val="center"/>
          </w:tcPr>
          <w:p w14:paraId="7677927E">
            <w:pPr>
              <w:spacing w:line="3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37" w:type="dxa"/>
            <w:tcBorders>
              <w:bottom w:val="double" w:color="auto" w:sz="4" w:space="0"/>
            </w:tcBorders>
            <w:vAlign w:val="center"/>
          </w:tcPr>
          <w:p w14:paraId="4235B719"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联系方式</w:t>
            </w:r>
          </w:p>
        </w:tc>
        <w:tc>
          <w:tcPr>
            <w:tcW w:w="2855" w:type="dxa"/>
            <w:tcBorders>
              <w:bottom w:val="double" w:color="auto" w:sz="4" w:space="0"/>
            </w:tcBorders>
            <w:vAlign w:val="center"/>
          </w:tcPr>
          <w:p w14:paraId="29660778">
            <w:pPr>
              <w:spacing w:line="3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21FC2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7" w:hRule="atLeast"/>
          <w:jc w:val="center"/>
        </w:trPr>
        <w:tc>
          <w:tcPr>
            <w:tcW w:w="10139" w:type="dxa"/>
            <w:gridSpan w:val="5"/>
            <w:tcBorders>
              <w:bottom w:val="double" w:color="auto" w:sz="4" w:space="0"/>
            </w:tcBorders>
          </w:tcPr>
          <w:p w14:paraId="355C9964">
            <w:pPr>
              <w:spacing w:before="100" w:after="100" w:line="30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z w:val="28"/>
              </w:rPr>
              <w:t>预算调整情况表</w:t>
            </w:r>
            <w:r>
              <w:rPr>
                <w:rFonts w:hint="eastAsia" w:ascii="黑体" w:hAnsi="黑体" w:eastAsia="黑体" w:cs="黑体"/>
                <w:bCs/>
                <w:sz w:val="28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bCs/>
                <w:sz w:val="28"/>
              </w:rPr>
              <w:t>单位：万元</w:t>
            </w:r>
            <w:r>
              <w:rPr>
                <w:rFonts w:hint="eastAsia" w:ascii="黑体" w:hAnsi="黑体" w:eastAsia="黑体" w:cs="黑体"/>
                <w:bCs/>
                <w:sz w:val="28"/>
                <w:lang w:eastAsia="zh-CN"/>
              </w:rPr>
              <w:t>，</w:t>
            </w:r>
            <w:r>
              <w:rPr>
                <w:rFonts w:hint="eastAsia" w:ascii="仿宋" w:hAnsi="仿宋" w:eastAsia="仿宋" w:cs="黑体"/>
                <w:bCs/>
                <w:sz w:val="20"/>
                <w:szCs w:val="20"/>
              </w:rPr>
              <w:t>小数点后最多保留两位）</w:t>
            </w:r>
            <w:r>
              <w:rPr>
                <w:rFonts w:hint="eastAsia" w:ascii="仿宋_GB2312" w:eastAsia="仿宋_GB2312"/>
                <w:sz w:val="24"/>
              </w:rPr>
              <w:t xml:space="preserve">  </w:t>
            </w:r>
          </w:p>
          <w:p w14:paraId="0803EC69">
            <w:pPr>
              <w:spacing w:before="100" w:after="100" w:line="300" w:lineRule="exact"/>
              <w:jc w:val="center"/>
              <w:rPr>
                <w:rFonts w:ascii="黑体" w:hAnsi="黑体" w:eastAsia="黑体" w:cs="黑体"/>
                <w:bCs/>
                <w:sz w:val="28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  <w:highlight w:val="yellow"/>
                <w:lang w:eastAsia="zh-CN"/>
              </w:rPr>
              <w:t>（</w:t>
            </w:r>
            <w:r>
              <w:rPr>
                <w:rFonts w:hint="eastAsia" w:ascii="仿宋_GB2312" w:eastAsia="仿宋_GB2312"/>
                <w:b/>
                <w:bCs/>
                <w:sz w:val="24"/>
                <w:highlight w:val="yellow"/>
                <w:lang w:val="en-US" w:eastAsia="zh-CN"/>
              </w:rPr>
              <w:t>合计请务必与批准经费总额一致，打印前请删除此备注</w:t>
            </w:r>
            <w:r>
              <w:rPr>
                <w:rFonts w:hint="eastAsia" w:ascii="仿宋_GB2312" w:eastAsia="仿宋_GB2312"/>
                <w:b/>
                <w:bCs/>
                <w:sz w:val="24"/>
                <w:highlight w:val="yellow"/>
                <w:lang w:eastAsia="zh-CN"/>
              </w:rPr>
              <w:t>）</w:t>
            </w:r>
            <w:r>
              <w:rPr>
                <w:rFonts w:hint="eastAsia" w:ascii="仿宋_GB2312" w:eastAsia="仿宋_GB2312"/>
                <w:sz w:val="24"/>
              </w:rPr>
              <w:t xml:space="preserve">                            </w:t>
            </w:r>
          </w:p>
          <w:tbl>
            <w:tblPr>
              <w:tblStyle w:val="5"/>
              <w:tblW w:w="9859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450"/>
              <w:gridCol w:w="1610"/>
              <w:gridCol w:w="1755"/>
              <w:gridCol w:w="2044"/>
            </w:tblGrid>
            <w:tr w14:paraId="7CBCE9A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top w:val="single" w:color="000000" w:sz="4" w:space="0"/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774C58FB">
                  <w:pPr>
                    <w:widowControl/>
                    <w:jc w:val="center"/>
                    <w:rPr>
                      <w:rFonts w:ascii="仿宋" w:hAnsi="仿宋" w:eastAsia="仿宋" w:cs="仿宋"/>
                      <w:b/>
                      <w:bCs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科目</w:t>
                  </w:r>
                </w:p>
              </w:tc>
              <w:tc>
                <w:tcPr>
                  <w:tcW w:w="1610" w:type="dxa"/>
                  <w:tcBorders>
                    <w:left w:val="double" w:color="auto" w:sz="4" w:space="0"/>
                  </w:tcBorders>
                  <w:vAlign w:val="center"/>
                </w:tcPr>
                <w:p w14:paraId="24B6B2AB">
                  <w:pPr>
                    <w:widowControl/>
                    <w:jc w:val="center"/>
                    <w:rPr>
                      <w:rFonts w:ascii="黑体" w:hAnsi="黑体" w:eastAsia="黑体" w:cs="宋体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调整前</w:t>
                  </w:r>
                </w:p>
              </w:tc>
              <w:tc>
                <w:tcPr>
                  <w:tcW w:w="1755" w:type="dxa"/>
                  <w:vAlign w:val="center"/>
                </w:tcPr>
                <w:p w14:paraId="329C302A">
                  <w:pPr>
                    <w:widowControl/>
                    <w:jc w:val="center"/>
                    <w:rPr>
                      <w:rFonts w:ascii="黑体" w:hAnsi="黑体" w:eastAsia="黑体" w:cs="宋体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调整后</w:t>
                  </w:r>
                </w:p>
              </w:tc>
              <w:tc>
                <w:tcPr>
                  <w:tcW w:w="2044" w:type="dxa"/>
                  <w:vAlign w:val="center"/>
                </w:tcPr>
                <w:p w14:paraId="6522CA85">
                  <w:pPr>
                    <w:widowControl/>
                    <w:jc w:val="center"/>
                    <w:rPr>
                      <w:rFonts w:ascii="黑体" w:hAnsi="黑体" w:eastAsia="黑体" w:cs="宋体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增</w:t>
                  </w: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+</w:t>
                  </w: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  <w:lang w:eastAsia="zh-CN"/>
                    </w:rPr>
                    <w:t>）</w:t>
                  </w: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减</w:t>
                  </w: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-</w:t>
                  </w: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  <w:lang w:eastAsia="zh-CN"/>
                    </w:rPr>
                    <w:t>）</w:t>
                  </w: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数额</w:t>
                  </w:r>
                </w:p>
              </w:tc>
            </w:tr>
            <w:tr w14:paraId="6AF88A5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top w:val="nil"/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3929C5B5">
                  <w:pPr>
                    <w:widowControl/>
                    <w:jc w:val="left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lang w:eastAsia="zh-CN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sz w:val="24"/>
                    </w:rPr>
                    <w:t>材料费</w:t>
                  </w:r>
                </w:p>
              </w:tc>
              <w:tc>
                <w:tcPr>
                  <w:tcW w:w="1610" w:type="dxa"/>
                  <w:tcBorders>
                    <w:left w:val="double" w:color="auto" w:sz="4" w:space="0"/>
                  </w:tcBorders>
                  <w:vAlign w:val="center"/>
                </w:tcPr>
                <w:p w14:paraId="326B1FCE">
                  <w:pPr>
                    <w:widowControl/>
                    <w:jc w:val="center"/>
                    <w:rPr>
                      <w:rFonts w:ascii="Times New Roman" w:hAnsi="Times New Roman" w:eastAsia="黑体" w:cs="Times New Roman"/>
                      <w:color w:val="000000"/>
                      <w:kern w:val="0"/>
                      <w:sz w:val="22"/>
                      <w:szCs w:val="20"/>
                    </w:rPr>
                  </w:pPr>
                </w:p>
              </w:tc>
              <w:tc>
                <w:tcPr>
                  <w:tcW w:w="1755" w:type="dxa"/>
                  <w:vAlign w:val="center"/>
                </w:tcPr>
                <w:p w14:paraId="24AE1D09">
                  <w:pPr>
                    <w:widowControl/>
                    <w:jc w:val="center"/>
                    <w:rPr>
                      <w:rFonts w:ascii="Times New Roman" w:hAnsi="Times New Roman" w:eastAsia="黑体" w:cs="Times New Roman"/>
                      <w:color w:val="000000"/>
                      <w:kern w:val="0"/>
                      <w:sz w:val="22"/>
                      <w:szCs w:val="20"/>
                    </w:rPr>
                  </w:pPr>
                </w:p>
              </w:tc>
              <w:tc>
                <w:tcPr>
                  <w:tcW w:w="2044" w:type="dxa"/>
                  <w:vAlign w:val="center"/>
                </w:tcPr>
                <w:p w14:paraId="7425F699">
                  <w:pPr>
                    <w:widowControl/>
                    <w:jc w:val="center"/>
                    <w:rPr>
                      <w:rFonts w:ascii="Times New Roman" w:hAnsi="Times New Roman" w:eastAsia="黑体" w:cs="Times New Roman"/>
                      <w:color w:val="000000"/>
                      <w:kern w:val="0"/>
                      <w:sz w:val="22"/>
                      <w:szCs w:val="20"/>
                    </w:rPr>
                  </w:pPr>
                </w:p>
              </w:tc>
            </w:tr>
            <w:tr w14:paraId="0374853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21BEBF7A">
                  <w:pPr>
                    <w:jc w:val="left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lang w:eastAsia="zh-CN"/>
                    </w:rPr>
                    <w:t>2.</w:t>
                  </w:r>
                  <w:r>
                    <w:rPr>
                      <w:rFonts w:hint="eastAsia" w:ascii="仿宋" w:hAnsi="仿宋" w:eastAsia="仿宋" w:cs="仿宋"/>
                      <w:sz w:val="24"/>
                    </w:rPr>
                    <w:t>测试化验加工费</w:t>
                  </w:r>
                </w:p>
              </w:tc>
              <w:tc>
                <w:tcPr>
                  <w:tcW w:w="1610" w:type="dxa"/>
                  <w:tcBorders>
                    <w:left w:val="double" w:color="auto" w:sz="4" w:space="0"/>
                  </w:tcBorders>
                </w:tcPr>
                <w:p w14:paraId="34CEE377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755" w:type="dxa"/>
                </w:tcPr>
                <w:p w14:paraId="02E729CC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2044" w:type="dxa"/>
                </w:tcPr>
                <w:p w14:paraId="5B01183D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</w:tr>
            <w:tr w14:paraId="6A8ED27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244343AE">
                  <w:pPr>
                    <w:jc w:val="left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lang w:eastAsia="zh-CN"/>
                    </w:rPr>
                    <w:t>3.</w:t>
                  </w:r>
                  <w:r>
                    <w:rPr>
                      <w:rFonts w:hint="eastAsia" w:ascii="仿宋" w:hAnsi="仿宋" w:eastAsia="仿宋" w:cs="仿宋"/>
                      <w:sz w:val="24"/>
                    </w:rPr>
                    <w:t>差旅/会议/国际合作与交流费</w:t>
                  </w:r>
                </w:p>
              </w:tc>
              <w:tc>
                <w:tcPr>
                  <w:tcW w:w="1610" w:type="dxa"/>
                  <w:tcBorders>
                    <w:left w:val="double" w:color="auto" w:sz="4" w:space="0"/>
                  </w:tcBorders>
                </w:tcPr>
                <w:p w14:paraId="2F139E5F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755" w:type="dxa"/>
                </w:tcPr>
                <w:p w14:paraId="591903EE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2044" w:type="dxa"/>
                </w:tcPr>
                <w:p w14:paraId="4A8ADB63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</w:tr>
            <w:tr w14:paraId="1D73FD6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27E0E541">
                  <w:pPr>
                    <w:jc w:val="left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lang w:eastAsia="zh-CN"/>
                    </w:rPr>
                    <w:t>4.</w:t>
                  </w:r>
                  <w:r>
                    <w:rPr>
                      <w:rFonts w:hint="eastAsia" w:ascii="仿宋" w:hAnsi="仿宋" w:eastAsia="仿宋" w:cs="仿宋"/>
                      <w:sz w:val="24"/>
                    </w:rPr>
                    <w:t>出版/文献/信息传播/知识产权事务费</w:t>
                  </w:r>
                </w:p>
              </w:tc>
              <w:tc>
                <w:tcPr>
                  <w:tcW w:w="1610" w:type="dxa"/>
                  <w:tcBorders>
                    <w:left w:val="double" w:color="auto" w:sz="4" w:space="0"/>
                  </w:tcBorders>
                </w:tcPr>
                <w:p w14:paraId="67AD192B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755" w:type="dxa"/>
                </w:tcPr>
                <w:p w14:paraId="2804382C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2044" w:type="dxa"/>
                </w:tcPr>
                <w:p w14:paraId="095642DA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</w:tr>
            <w:tr w14:paraId="722E5BA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4969F07B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b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sz w:val="24"/>
                    </w:rPr>
                    <w:t>合计</w:t>
                  </w:r>
                </w:p>
              </w:tc>
              <w:tc>
                <w:tcPr>
                  <w:tcW w:w="1610" w:type="dxa"/>
                  <w:tcBorders>
                    <w:left w:val="double" w:color="auto" w:sz="4" w:space="0"/>
                  </w:tcBorders>
                </w:tcPr>
                <w:p w14:paraId="3A9EA26C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1755" w:type="dxa"/>
                </w:tcPr>
                <w:p w14:paraId="370C61EF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  <w:tc>
                <w:tcPr>
                  <w:tcW w:w="2044" w:type="dxa"/>
                </w:tcPr>
                <w:p w14:paraId="42140EAD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 w:val="22"/>
                      <w:szCs w:val="20"/>
                    </w:rPr>
                  </w:pPr>
                </w:p>
              </w:tc>
            </w:tr>
          </w:tbl>
          <w:p w14:paraId="41A1812F">
            <w:pPr>
              <w:spacing w:line="300" w:lineRule="exact"/>
              <w:rPr>
                <w:rFonts w:ascii="仿宋_GB2312" w:eastAsia="仿宋_GB2312"/>
                <w:sz w:val="24"/>
              </w:rPr>
            </w:pPr>
          </w:p>
          <w:p w14:paraId="23CF457F">
            <w:pPr>
              <w:spacing w:line="300" w:lineRule="exact"/>
              <w:rPr>
                <w:rFonts w:hint="eastAsia" w:ascii="仿宋_GB2312" w:eastAsia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</w:rPr>
              <w:t>调整预算理由：</w:t>
            </w:r>
            <w:r>
              <w:rPr>
                <w:rFonts w:hint="eastAsia" w:ascii="仿宋_GB2312" w:eastAsia="仿宋_GB2312"/>
                <w:b/>
                <w:bCs/>
                <w:sz w:val="24"/>
                <w:highlight w:val="yellow"/>
                <w:lang w:eastAsia="zh-CN"/>
              </w:rPr>
              <w:t>（</w:t>
            </w:r>
            <w:r>
              <w:rPr>
                <w:rFonts w:hint="eastAsia" w:ascii="仿宋_GB2312" w:eastAsia="仿宋_GB2312"/>
                <w:b/>
                <w:bCs/>
                <w:sz w:val="24"/>
                <w:highlight w:val="yellow"/>
                <w:lang w:val="en-US" w:eastAsia="zh-CN"/>
              </w:rPr>
              <w:t>翔实、有理有据地说明理由，打印前请删除此备注</w:t>
            </w:r>
            <w:r>
              <w:rPr>
                <w:rFonts w:hint="eastAsia" w:ascii="仿宋_GB2312" w:eastAsia="仿宋_GB2312"/>
                <w:b/>
                <w:bCs/>
                <w:sz w:val="24"/>
                <w:highlight w:val="yellow"/>
                <w:lang w:eastAsia="zh-CN"/>
              </w:rPr>
              <w:t>）</w:t>
            </w:r>
          </w:p>
          <w:p w14:paraId="7DFC9BFF">
            <w:pPr>
              <w:spacing w:line="30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</w:t>
            </w:r>
          </w:p>
          <w:p w14:paraId="4A57EEA0">
            <w:pPr>
              <w:spacing w:line="30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</w:t>
            </w:r>
            <w:r>
              <w:rPr>
                <w:rFonts w:ascii="仿宋_GB2312" w:eastAsia="仿宋_GB2312"/>
                <w:sz w:val="24"/>
              </w:rPr>
              <w:t xml:space="preserve">  </w:t>
            </w:r>
          </w:p>
          <w:p w14:paraId="0DD21948">
            <w:pPr>
              <w:spacing w:line="300" w:lineRule="exact"/>
              <w:rPr>
                <w:rFonts w:ascii="仿宋_GB2312" w:eastAsia="仿宋_GB2312"/>
                <w:sz w:val="24"/>
              </w:rPr>
            </w:pPr>
            <w:bookmarkStart w:id="0" w:name="_GoBack"/>
            <w:bookmarkEnd w:id="0"/>
          </w:p>
          <w:p w14:paraId="4E5FE0FB">
            <w:pPr>
              <w:spacing w:line="400" w:lineRule="exact"/>
              <w:ind w:firstLine="5520" w:firstLineChars="23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项目负责人签字：                                                               </w:t>
            </w:r>
          </w:p>
          <w:p w14:paraId="47523650">
            <w:pPr>
              <w:spacing w:line="400" w:lineRule="exact"/>
              <w:ind w:firstLine="6720" w:firstLineChars="28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年    月    日</w:t>
            </w:r>
          </w:p>
        </w:tc>
      </w:tr>
      <w:tr w14:paraId="13874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  <w:jc w:val="center"/>
        </w:trPr>
        <w:tc>
          <w:tcPr>
            <w:tcW w:w="2888" w:type="dxa"/>
            <w:gridSpan w:val="2"/>
            <w:tcBorders>
              <w:top w:val="double" w:color="auto" w:sz="4" w:space="0"/>
            </w:tcBorders>
            <w:vAlign w:val="center"/>
          </w:tcPr>
          <w:p w14:paraId="013489FE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科技</w:t>
            </w:r>
            <w:r>
              <w:rPr>
                <w:rFonts w:hint="eastAsia" w:ascii="仿宋_GB2312" w:eastAsia="仿宋_GB2312"/>
                <w:sz w:val="28"/>
                <w:szCs w:val="28"/>
              </w:rPr>
              <w:t>部</w:t>
            </w:r>
          </w:p>
          <w:p w14:paraId="079EA61D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审核意见</w:t>
            </w:r>
          </w:p>
        </w:tc>
        <w:tc>
          <w:tcPr>
            <w:tcW w:w="7251" w:type="dxa"/>
            <w:gridSpan w:val="3"/>
            <w:tcBorders>
              <w:top w:val="double" w:color="auto" w:sz="4" w:space="0"/>
            </w:tcBorders>
            <w:vAlign w:val="center"/>
          </w:tcPr>
          <w:p w14:paraId="3DCCA931">
            <w:pPr>
              <w:spacing w:line="336" w:lineRule="auto"/>
              <w:ind w:firstLine="2640" w:firstLineChars="110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签字：</w:t>
            </w:r>
          </w:p>
          <w:p w14:paraId="13B41C17">
            <w:pPr>
              <w:spacing w:line="336" w:lineRule="auto"/>
              <w:ind w:firstLine="4080" w:firstLineChars="1700"/>
              <w:rPr>
                <w:rFonts w:hint="eastAsia" w:ascii="仿宋_GB2312" w:eastAsia="仿宋_GB2312"/>
                <w:sz w:val="24"/>
              </w:rPr>
            </w:pPr>
          </w:p>
          <w:p w14:paraId="7691560F">
            <w:pPr>
              <w:spacing w:line="336" w:lineRule="auto"/>
              <w:ind w:firstLine="4320" w:firstLineChars="18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年   月   日  </w:t>
            </w:r>
          </w:p>
        </w:tc>
      </w:tr>
      <w:tr w14:paraId="233B4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9" w:hRule="atLeast"/>
          <w:jc w:val="center"/>
        </w:trPr>
        <w:tc>
          <w:tcPr>
            <w:tcW w:w="2888" w:type="dxa"/>
            <w:gridSpan w:val="2"/>
            <w:vAlign w:val="center"/>
          </w:tcPr>
          <w:p w14:paraId="2CD4003E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分管</w:t>
            </w:r>
            <w:r>
              <w:rPr>
                <w:rFonts w:hint="eastAsia" w:ascii="仿宋_GB2312" w:eastAsia="仿宋_GB2312"/>
                <w:sz w:val="28"/>
                <w:szCs w:val="28"/>
              </w:rPr>
              <w:t>院领导</w:t>
            </w:r>
          </w:p>
          <w:p w14:paraId="33045775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审核意见</w:t>
            </w:r>
          </w:p>
        </w:tc>
        <w:tc>
          <w:tcPr>
            <w:tcW w:w="7251" w:type="dxa"/>
            <w:gridSpan w:val="3"/>
            <w:vAlign w:val="center"/>
          </w:tcPr>
          <w:p w14:paraId="6C25AA9F">
            <w:pPr>
              <w:spacing w:line="336" w:lineRule="auto"/>
              <w:ind w:firstLine="2640" w:firstLineChars="110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签字：</w:t>
            </w:r>
          </w:p>
          <w:p w14:paraId="18301291">
            <w:pPr>
              <w:spacing w:line="336" w:lineRule="auto"/>
              <w:ind w:firstLine="4080" w:firstLineChars="1700"/>
              <w:rPr>
                <w:rFonts w:hint="eastAsia" w:ascii="仿宋_GB2312" w:eastAsia="仿宋_GB2312"/>
                <w:sz w:val="24"/>
              </w:rPr>
            </w:pPr>
          </w:p>
          <w:p w14:paraId="34317CF0">
            <w:pPr>
              <w:spacing w:line="300" w:lineRule="exact"/>
              <w:ind w:firstLine="4320" w:firstLineChars="18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年   月   日   </w:t>
            </w:r>
          </w:p>
        </w:tc>
      </w:tr>
    </w:tbl>
    <w:p w14:paraId="754C7D78">
      <w:pPr>
        <w:rPr>
          <w:rFonts w:ascii="宋体" w:hAnsi="宋体" w:eastAsia="宋体" w:cs="宋体"/>
          <w:b/>
          <w:bCs/>
          <w:vanish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Garamond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VhMDMzMWM2Njg3NGExZTQ1NDNiM2ExODY2YjIxNzcifQ=="/>
  </w:docVars>
  <w:rsids>
    <w:rsidRoot w:val="0BBF6AB6"/>
    <w:rsid w:val="002461FB"/>
    <w:rsid w:val="004E40FB"/>
    <w:rsid w:val="00645DBA"/>
    <w:rsid w:val="006B1F27"/>
    <w:rsid w:val="00713691"/>
    <w:rsid w:val="008D5A21"/>
    <w:rsid w:val="008E2AFA"/>
    <w:rsid w:val="0090390A"/>
    <w:rsid w:val="00955A51"/>
    <w:rsid w:val="009B7191"/>
    <w:rsid w:val="00A25AD9"/>
    <w:rsid w:val="00B05388"/>
    <w:rsid w:val="00B53B07"/>
    <w:rsid w:val="00B91269"/>
    <w:rsid w:val="00BA4696"/>
    <w:rsid w:val="00D00781"/>
    <w:rsid w:val="00D11A3F"/>
    <w:rsid w:val="00F71903"/>
    <w:rsid w:val="00FD3350"/>
    <w:rsid w:val="046A46B1"/>
    <w:rsid w:val="095B2A9C"/>
    <w:rsid w:val="0A240551"/>
    <w:rsid w:val="0AE65D52"/>
    <w:rsid w:val="0BBF6AB6"/>
    <w:rsid w:val="14776312"/>
    <w:rsid w:val="150E3D19"/>
    <w:rsid w:val="16F05F66"/>
    <w:rsid w:val="1A442751"/>
    <w:rsid w:val="216760DF"/>
    <w:rsid w:val="239C771D"/>
    <w:rsid w:val="24144C84"/>
    <w:rsid w:val="244920A2"/>
    <w:rsid w:val="26760089"/>
    <w:rsid w:val="290E3DCA"/>
    <w:rsid w:val="2F076926"/>
    <w:rsid w:val="2F3F7CEE"/>
    <w:rsid w:val="3258283F"/>
    <w:rsid w:val="3A633E29"/>
    <w:rsid w:val="3E8006DA"/>
    <w:rsid w:val="410F6B64"/>
    <w:rsid w:val="41A278CB"/>
    <w:rsid w:val="420C31B7"/>
    <w:rsid w:val="438159C0"/>
    <w:rsid w:val="466C0258"/>
    <w:rsid w:val="4C6D5E8C"/>
    <w:rsid w:val="4DC06A1C"/>
    <w:rsid w:val="4E57553D"/>
    <w:rsid w:val="4F7E0B60"/>
    <w:rsid w:val="51ED7E01"/>
    <w:rsid w:val="526138CF"/>
    <w:rsid w:val="52B31BB9"/>
    <w:rsid w:val="5CE92D53"/>
    <w:rsid w:val="5F7E1CBC"/>
    <w:rsid w:val="65213C05"/>
    <w:rsid w:val="67A314B8"/>
    <w:rsid w:val="692D0A3C"/>
    <w:rsid w:val="6AB41186"/>
    <w:rsid w:val="6B1C6F12"/>
    <w:rsid w:val="6C057F54"/>
    <w:rsid w:val="6CAE4703"/>
    <w:rsid w:val="6DE05374"/>
    <w:rsid w:val="6FAD15BD"/>
    <w:rsid w:val="6FE24412"/>
    <w:rsid w:val="78D51585"/>
    <w:rsid w:val="7B05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Default"/>
    <w:unhideWhenUsed/>
    <w:qFormat/>
    <w:uiPriority w:val="0"/>
    <w:pPr>
      <w:widowControl w:val="0"/>
      <w:autoSpaceDE w:val="0"/>
      <w:autoSpaceDN w:val="0"/>
      <w:adjustRightInd w:val="0"/>
    </w:pPr>
    <w:rPr>
      <w:rFonts w:hint="eastAsia" w:ascii="AGaramond" w:hAnsi="AGaramond" w:eastAsia="AGaramond" w:cstheme="minorBidi"/>
      <w:color w:val="000000"/>
      <w:sz w:val="24"/>
      <w:szCs w:val="22"/>
      <w:lang w:val="en-US" w:eastAsia="zh-CN" w:bidi="ar-SA"/>
    </w:rPr>
  </w:style>
  <w:style w:type="character" w:customStyle="1" w:styleId="8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3e175fdb-cb9d-4075-8688-7cc7e645e083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355C9964</paraID>
      <start>7</start>
      <end>8</end>
      <status>modified</status>
      <modifiedWord>（</modifiedWord>
      <trackRevisions>false</trackRevisions>
    </reviewItem>
    <reviewItem>
      <errorID>c44cf7b0-4064-4b59-92e2-e01a6a6a540c</errorID>
      <errorWord>)（</errorWord>
      <group>L1_AI</group>
      <groupName>深度校对</groupName>
      <ability>L2_AI_Punc</ability>
      <abilityName>标点纠错</abilityName>
      <candidateList>
        <item>，</item>
      </candidateList>
      <explain/>
      <paraID>355C9964</paraID>
      <start>13</start>
      <end>14</end>
      <status>modified</status>
      <modifiedWord>，</modifiedWord>
      <trackRevisions>false</trackRevisions>
    </reviewItem>
    <reviewItem>
      <errorID>0c865b94-08bb-4770-9865-e9c391a46f37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6522CA85</paraID>
      <start>1</start>
      <end>2</end>
      <status>modified</status>
      <modifiedWord>（</modifiedWord>
      <trackRevisions>false</trackRevisions>
    </reviewItem>
    <reviewItem>
      <errorID>0875f39a-089d-4794-9ec1-f11c4927b170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6522CA85</paraID>
      <start>3</start>
      <end>4</end>
      <status>modified</status>
      <modifiedWord>）</modifiedWord>
      <trackRevisions>false</trackRevisions>
    </reviewItem>
    <reviewItem>
      <errorID>c4f1c40a-a4bb-419c-ab05-1ec719a4f21f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6522CA85</paraID>
      <start>5</start>
      <end>6</end>
      <status>modified</status>
      <modifiedWord>（</modifiedWord>
      <trackRevisions>false</trackRevisions>
    </reviewItem>
    <reviewItem>
      <errorID>1bfe384e-1688-4229-9343-29b0ac81a5a5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6522CA85</paraID>
      <start>7</start>
      <end>8</end>
      <status>modified</status>
      <modifiedWord>）</modifiedWord>
      <trackRevisions>false</trackRevisions>
    </reviewItem>
    <reviewItem>
      <errorID>5937beaf-3d3e-4dd2-80c2-33efee964a89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3929C5B5</paraID>
      <start>0</start>
      <end>2</end>
      <status>modified</status>
      <modifiedWord>1.</modifiedWord>
      <trackRevisions>false</trackRevisions>
    </reviewItem>
    <reviewItem>
      <errorID>be88909c-c386-41ce-82fe-37c3b93369f7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21BEBF7A</paraID>
      <start>0</start>
      <end>2</end>
      <status>modified</status>
      <modifiedWord>2.</modifiedWord>
      <trackRevisions>false</trackRevisions>
    </reviewItem>
    <reviewItem>
      <errorID>561e23a2-7fbf-44fb-9978-b1c3b92106ea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244343AE</paraID>
      <start>0</start>
      <end>2</end>
      <status>modified</status>
      <modifiedWord>3.</modifiedWord>
      <trackRevisions>false</trackRevisions>
    </reviewItem>
    <reviewItem>
      <errorID>5fb51910-5060-416a-b27d-f5106fd37f2b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27E0E541</paraID>
      <start>0</start>
      <end>2</end>
      <status>modified</status>
      <modifiedWord>4.</modifiedWord>
      <trackRevisions>false</trackRevisions>
    </reviewItem>
    <reviewItem>
      <errorID>fe700a44-d115-4808-9fa5-25f3b4116192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20B5D4F5</paraID>
      <start>0</start>
      <end>2</end>
      <status>modified</status>
      <modifiedWord>5.</modifiedWord>
      <trackRevisions>false</trackRevisions>
    </reviewItem>
    <reviewItem>
      <errorID>56829324-2e85-47e4-9b8c-f94b8b7e31b3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1AE6489D</paraID>
      <start>0</start>
      <end>2</end>
      <status>modified</status>
      <modifiedWord>6.</modifiedWord>
      <trackRevisions>false</trackRevisions>
    </reviewItem>
    <reviewItem>
      <errorID>b088cc0d-356d-49f8-a782-ed857b760d91</errorID>
      <errorWord>7、</errorWord>
      <group>L1_Format</group>
      <groupName>格式问题</groupName>
      <ability>L2_Ordinal</ability>
      <abilityName>序号格式</abilityName>
      <candidateList>
        <item>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96B76ED</paraID>
      <start>0</start>
      <end>2</end>
      <status>modified</status>
      <modifiedWord>7.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d0d468d8-25d3-46e7-b4f2-ea4d4212e3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1</Pages>
  <Words>258</Words>
  <Characters>265</Characters>
  <Lines>3</Lines>
  <Paragraphs>1</Paragraphs>
  <TotalTime>19</TotalTime>
  <ScaleCrop>false</ScaleCrop>
  <LinksUpToDate>false</LinksUpToDate>
  <CharactersWithSpaces>392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2020-03-19T06:57:00Z</dcterms:created>
  <dc:creator>THTF</dc:creator>
  <cp:lastModifiedBy>练</cp:lastModifiedBy>
  <cp:lastPrinted>2020-03-19T08:12:00Z</cp:lastPrinted>
  <dcterms:modified xsi:type="dcterms:W3CDTF">2026-01-15T07:39:59Z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34A85D66A2EB4BCDA02D716C61B79721</vt:lpwstr>
  </property>
  <property fmtid="{D5CDD505-2E9C-101B-9397-08002B2CF9AE}" pid="4" name="KSOTemplateDocerSaveRecord">
    <vt:lpwstr>eyJoZGlkIjoiMjFiODQ4NjlhZDI5Mjk4Y2ZmNjIwNmQyMTYwODFmMmYiLCJ1c2VySWQiOiI3NjQxMzY5NDkifQ==</vt:lpwstr>
  </property>
</Properties>
</file>